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0486" w14:textId="77777777" w:rsidR="001E34CF" w:rsidRDefault="001E34CF" w:rsidP="001E34CF">
      <w:pPr>
        <w:pStyle w:val="Cmsor2"/>
      </w:pPr>
      <w:r>
        <w:t>Általános elvárások</w:t>
      </w:r>
    </w:p>
    <w:p w14:paraId="79665E9F" w14:textId="77777777" w:rsidR="001E34CF" w:rsidRDefault="001E34CF" w:rsidP="001E34CF">
      <w:pPr>
        <w:pStyle w:val="Cmsor3"/>
      </w:pPr>
      <w:bookmarkStart w:id="0" w:name="_A_szakdolgozat/diplomaterv/diplomam_1"/>
      <w:bookmarkStart w:id="1" w:name="_Toc138907115"/>
      <w:bookmarkEnd w:id="0"/>
      <w:r w:rsidRPr="00561D06">
        <w:t>A szakdolgozat/</w:t>
      </w:r>
      <w:r>
        <w:t>diplomaterv/</w:t>
      </w:r>
      <w:r w:rsidRPr="00561D06">
        <w:t>diplomamunka</w:t>
      </w:r>
      <w:r>
        <w:t>/záródolgozat</w:t>
      </w:r>
      <w:r w:rsidRPr="00561D06">
        <w:t xml:space="preserve"> </w:t>
      </w:r>
      <w:r>
        <w:t>elkészítésének technikai előírásai</w:t>
      </w:r>
      <w:bookmarkEnd w:id="1"/>
    </w:p>
    <w:p w14:paraId="6748E0B6" w14:textId="77777777" w:rsidR="001E34CF" w:rsidRDefault="001E34CF" w:rsidP="001E34CF">
      <w:pPr>
        <w:pStyle w:val="Listaszerbekezds"/>
        <w:numPr>
          <w:ilvl w:val="0"/>
          <w:numId w:val="6"/>
        </w:numPr>
        <w:tabs>
          <w:tab w:val="left" w:pos="1077"/>
        </w:tabs>
        <w:spacing w:before="240"/>
        <w:ind w:left="635" w:hanging="68"/>
      </w:pPr>
      <w:r>
        <w:t>(1)</w:t>
      </w:r>
      <w:r>
        <w:tab/>
        <w:t xml:space="preserve">A </w:t>
      </w:r>
      <w:r w:rsidRPr="008C3B7E">
        <w:rPr>
          <w:rStyle w:val="Finomkiemels"/>
        </w:rPr>
        <w:t>dolgozat</w:t>
      </w:r>
      <w:r>
        <w:t>ot A4 méretben kell elkészíteni.</w:t>
      </w:r>
    </w:p>
    <w:p w14:paraId="71E19622" w14:textId="77777777" w:rsidR="001E34CF" w:rsidRDefault="001E34CF" w:rsidP="001E34CF">
      <w:pPr>
        <w:pStyle w:val="Listaszerbekezds"/>
        <w:numPr>
          <w:ilvl w:val="2"/>
          <w:numId w:val="6"/>
        </w:numPr>
        <w:tabs>
          <w:tab w:val="left" w:pos="1077"/>
        </w:tabs>
      </w:pPr>
      <w:r>
        <w:t>Az oldaltükör elhelyezési adatai: felülről 40 mm, alul és a külső széleken 25 mm, a bekötés oldalán (a kötés miatt) 35 mm margóbeállítás, a sorköz mérete 1,5 sor. Lapszámozás felül, lapközépen, a lapszéltől 20 mm-re.</w:t>
      </w:r>
    </w:p>
    <w:p w14:paraId="76498564" w14:textId="77777777" w:rsidR="001E34CF" w:rsidRDefault="001E34CF" w:rsidP="001E34CF">
      <w:pPr>
        <w:pStyle w:val="Listaszerbekezds"/>
        <w:numPr>
          <w:ilvl w:val="2"/>
          <w:numId w:val="6"/>
        </w:numPr>
        <w:tabs>
          <w:tab w:val="left" w:pos="1077"/>
        </w:tabs>
      </w:pPr>
      <w:r>
        <w:t>A folyószöveg betűtípusa Times New Roman, mérete 12 pont.</w:t>
      </w:r>
    </w:p>
    <w:p w14:paraId="7D8F5505" w14:textId="77777777" w:rsidR="001E34CF" w:rsidRDefault="001E34CF" w:rsidP="001E34CF">
      <w:pPr>
        <w:pStyle w:val="Listaszerbekezds"/>
        <w:numPr>
          <w:ilvl w:val="2"/>
          <w:numId w:val="6"/>
        </w:numPr>
        <w:tabs>
          <w:tab w:val="left" w:pos="1077"/>
        </w:tabs>
      </w:pPr>
      <w:r>
        <w:t xml:space="preserve">A fejezetcímeket arab számokkal kell számozni, melyek 14 pont méretű nagybetűs karakterekből álljanak, középre igazítva, a lap tetején elhelyezve. Az alfejezetek címei legfeljebb három szám mélységéig </w:t>
      </w:r>
      <w:proofErr w:type="spellStart"/>
      <w:r>
        <w:t>számozódjanak</w:t>
      </w:r>
      <w:proofErr w:type="spellEnd"/>
      <w:r>
        <w:t>, 12 pontos félkövér karakterekkel, balra igazítva elhelyezve.</w:t>
      </w:r>
    </w:p>
    <w:p w14:paraId="7EBD9F38" w14:textId="77777777" w:rsidR="001E34CF" w:rsidRDefault="001E34CF" w:rsidP="001E34CF">
      <w:pPr>
        <w:pStyle w:val="Listaszerbekezds"/>
        <w:numPr>
          <w:ilvl w:val="2"/>
          <w:numId w:val="6"/>
        </w:numPr>
        <w:tabs>
          <w:tab w:val="left" w:pos="1077"/>
        </w:tabs>
      </w:pPr>
      <w:r>
        <w:t>Az ábrák és táblázatok kivitele lehet:</w:t>
      </w:r>
    </w:p>
    <w:p w14:paraId="4B9211AB" w14:textId="77777777" w:rsidR="001E34CF" w:rsidRDefault="001E34CF" w:rsidP="001E34CF">
      <w:pPr>
        <w:pStyle w:val="Listaszerbekezds"/>
        <w:numPr>
          <w:ilvl w:val="3"/>
          <w:numId w:val="6"/>
        </w:numPr>
        <w:tabs>
          <w:tab w:val="left" w:pos="1077"/>
        </w:tabs>
      </w:pPr>
      <w:r>
        <w:t>számítógéppel szerkesztve, szövegszerkesztő programmal a szöveg közé beillesztve, nyomtatva;</w:t>
      </w:r>
    </w:p>
    <w:p w14:paraId="3DBC9D5F" w14:textId="77777777" w:rsidR="001E34CF" w:rsidRDefault="001E34CF" w:rsidP="001E34CF">
      <w:pPr>
        <w:pStyle w:val="Listaszerbekezds"/>
        <w:numPr>
          <w:ilvl w:val="3"/>
          <w:numId w:val="6"/>
        </w:numPr>
        <w:tabs>
          <w:tab w:val="left" w:pos="1077"/>
        </w:tabs>
      </w:pPr>
      <w:r>
        <w:t>számítógépi protokoll (önállóan vagy papírra ragasztva);</w:t>
      </w:r>
    </w:p>
    <w:p w14:paraId="07EE0D99" w14:textId="77777777" w:rsidR="001E34CF" w:rsidRDefault="001E34CF" w:rsidP="001E34CF">
      <w:pPr>
        <w:pStyle w:val="Listaszerbekezds"/>
        <w:numPr>
          <w:ilvl w:val="3"/>
          <w:numId w:val="6"/>
        </w:numPr>
        <w:tabs>
          <w:tab w:val="left" w:pos="1077"/>
        </w:tabs>
      </w:pPr>
      <w:r>
        <w:t>fénykép papírmásolata.</w:t>
      </w:r>
    </w:p>
    <w:p w14:paraId="528C5004" w14:textId="77777777" w:rsidR="001E34CF" w:rsidRDefault="001E34CF" w:rsidP="001E34CF">
      <w:pPr>
        <w:pStyle w:val="Listaszerbekezds"/>
        <w:numPr>
          <w:ilvl w:val="2"/>
          <w:numId w:val="6"/>
        </w:numPr>
        <w:tabs>
          <w:tab w:val="left" w:pos="1077"/>
        </w:tabs>
      </w:pPr>
      <w:r>
        <w:t>Az ábrák és táblázatok szokásos elhelyezési módjai:</w:t>
      </w:r>
    </w:p>
    <w:p w14:paraId="6BE69473" w14:textId="77777777" w:rsidR="001E34CF" w:rsidRDefault="001E34CF" w:rsidP="001E34CF">
      <w:pPr>
        <w:pStyle w:val="Listaszerbekezds"/>
        <w:numPr>
          <w:ilvl w:val="3"/>
          <w:numId w:val="6"/>
        </w:numPr>
        <w:tabs>
          <w:tab w:val="left" w:pos="1077"/>
        </w:tabs>
      </w:pPr>
      <w:r>
        <w:t>szöveg közben, nem teljes lapszélességű ábra mellett gépelt szöveggel;</w:t>
      </w:r>
    </w:p>
    <w:p w14:paraId="07D9E84E" w14:textId="77777777" w:rsidR="001E34CF" w:rsidRDefault="001E34CF" w:rsidP="001E34CF">
      <w:pPr>
        <w:pStyle w:val="Listaszerbekezds"/>
        <w:numPr>
          <w:ilvl w:val="3"/>
          <w:numId w:val="6"/>
        </w:numPr>
        <w:tabs>
          <w:tab w:val="left" w:pos="1077"/>
        </w:tabs>
      </w:pPr>
      <w:r>
        <w:t>szöveg közben, nem teljes lapszélességű ábra mellett mindkét oldalon üresen hagyott hellyel;</w:t>
      </w:r>
    </w:p>
    <w:p w14:paraId="4DB1BACC" w14:textId="77777777" w:rsidR="001E34CF" w:rsidRDefault="001E34CF" w:rsidP="001E34CF">
      <w:pPr>
        <w:pStyle w:val="Listaszerbekezds"/>
        <w:numPr>
          <w:ilvl w:val="3"/>
          <w:numId w:val="6"/>
        </w:numPr>
        <w:tabs>
          <w:tab w:val="left" w:pos="1077"/>
        </w:tabs>
      </w:pPr>
      <w:r>
        <w:t>a szöveges lapok közé beiktatva, teljes lapterjedelemben;</w:t>
      </w:r>
    </w:p>
    <w:p w14:paraId="3658025F" w14:textId="77777777" w:rsidR="001E34CF" w:rsidRDefault="001E34CF" w:rsidP="001E34CF">
      <w:pPr>
        <w:pStyle w:val="Listaszerbekezds"/>
        <w:numPr>
          <w:ilvl w:val="3"/>
          <w:numId w:val="6"/>
        </w:numPr>
        <w:tabs>
          <w:tab w:val="left" w:pos="1077"/>
        </w:tabs>
      </w:pPr>
      <w:r>
        <w:t xml:space="preserve">a </w:t>
      </w:r>
      <w:r w:rsidRPr="008C3B7E">
        <w:rPr>
          <w:rStyle w:val="Finomkiemels"/>
        </w:rPr>
        <w:t>dolgozat</w:t>
      </w:r>
      <w:r>
        <w:t xml:space="preserve"> végén összegyűjtve, befűzve;</w:t>
      </w:r>
    </w:p>
    <w:p w14:paraId="695FBD51" w14:textId="77777777" w:rsidR="001E34CF" w:rsidRDefault="001E34CF" w:rsidP="001E34CF">
      <w:pPr>
        <w:pStyle w:val="Listaszerbekezds"/>
        <w:numPr>
          <w:ilvl w:val="3"/>
          <w:numId w:val="6"/>
        </w:numPr>
        <w:tabs>
          <w:tab w:val="left" w:pos="1077"/>
        </w:tabs>
      </w:pPr>
      <w:r>
        <w:t>A3 vagy nagyobb méretű ábrák, program-protokollok és egyéb dokumentációk hajtogatva vagy elektronikus adathordozón, a hátsó borítóban kiképzett tasakban (ebben az esetben az ábra keretezve, szövegmezővel ellátva, a szövegmezőben feltüntetve a dolgozat címét, az ábra megnevezését, sorszámát, a hallgató nevét, szakdolgozatának sorszámát).</w:t>
      </w:r>
    </w:p>
    <w:p w14:paraId="18EEBF38" w14:textId="77777777" w:rsidR="001E34CF" w:rsidRDefault="001E34CF" w:rsidP="001E34CF">
      <w:pPr>
        <w:pStyle w:val="Listaszerbekezds"/>
        <w:numPr>
          <w:ilvl w:val="2"/>
          <w:numId w:val="6"/>
        </w:numPr>
        <w:tabs>
          <w:tab w:val="left" w:pos="1077"/>
        </w:tabs>
      </w:pPr>
      <w:r>
        <w:t>Elfogadható minden olyan, a fentiektől eltérő, de a szabványokba nem ütköző, világos, esztétikus kiviteli forma és szakmaspecifikus megoldás, amelyet a konzulensek megfelelőnek tartanak.</w:t>
      </w:r>
    </w:p>
    <w:p w14:paraId="1A2A8550" w14:textId="77777777" w:rsidR="001E34CF" w:rsidRDefault="001E34CF" w:rsidP="001E34CF">
      <w:pPr>
        <w:pStyle w:val="Listaszerbekezds"/>
        <w:numPr>
          <w:ilvl w:val="0"/>
          <w:numId w:val="6"/>
        </w:numPr>
        <w:tabs>
          <w:tab w:val="left" w:pos="1077"/>
        </w:tabs>
        <w:spacing w:before="240"/>
        <w:ind w:left="641" w:hanging="74"/>
      </w:pPr>
      <w:r>
        <w:t>(1)</w:t>
      </w:r>
      <w:r>
        <w:tab/>
        <w:t xml:space="preserve">A </w:t>
      </w:r>
      <w:r w:rsidRPr="00F857D3">
        <w:rPr>
          <w:rStyle w:val="Finomkiemels"/>
        </w:rPr>
        <w:t>dolgozat</w:t>
      </w:r>
      <w:r>
        <w:t>ot kemény, műbőrkötésű fekete fedélbe lehet köttetni,</w:t>
      </w:r>
      <w:r>
        <w:tab/>
        <w:t>aranyszínű betűkkel feliratozva az alábbiak szerint:</w:t>
      </w:r>
    </w:p>
    <w:p w14:paraId="6C4909DA" w14:textId="77777777" w:rsidR="001E34CF" w:rsidRDefault="001E34CF" w:rsidP="001E34CF">
      <w:pPr>
        <w:pStyle w:val="Listaszerbekezds"/>
        <w:numPr>
          <w:ilvl w:val="3"/>
          <w:numId w:val="3"/>
        </w:numPr>
        <w:tabs>
          <w:tab w:val="left" w:pos="1077"/>
        </w:tabs>
      </w:pPr>
      <w:r>
        <w:t>az oldal felső harmadában nagy betűkkel középre rendezve, képzéstől függően „Szakdolgozat”, „Diplomaterv”, „Diplomamunka” vagy „Záródolgozat” felirat;</w:t>
      </w:r>
    </w:p>
    <w:p w14:paraId="490BEE73" w14:textId="77777777" w:rsidR="001E34CF" w:rsidRDefault="001E34CF" w:rsidP="001E34CF">
      <w:pPr>
        <w:pStyle w:val="Listaszerbekezds"/>
        <w:numPr>
          <w:ilvl w:val="3"/>
          <w:numId w:val="3"/>
        </w:numPr>
        <w:tabs>
          <w:tab w:val="left" w:pos="1077"/>
        </w:tabs>
      </w:pPr>
      <w:r>
        <w:t xml:space="preserve">a bal alsó sarokban az </w:t>
      </w:r>
      <w:r w:rsidRPr="007A6C3E">
        <w:rPr>
          <w:rStyle w:val="Finomkiemels"/>
        </w:rPr>
        <w:t>Egyetem</w:t>
      </w:r>
      <w:r>
        <w:t xml:space="preserve"> és az adott kar betűkódja (OE-AMK, OE-BGK stb.), alatta a </w:t>
      </w:r>
      <w:r w:rsidRPr="007A6C3E">
        <w:rPr>
          <w:rStyle w:val="Finomkiemels"/>
        </w:rPr>
        <w:t>dolgozat</w:t>
      </w:r>
      <w:r>
        <w:t xml:space="preserve"> beadásának éve;</w:t>
      </w:r>
    </w:p>
    <w:p w14:paraId="69C78E29" w14:textId="77777777" w:rsidR="001E34CF" w:rsidRDefault="001E34CF" w:rsidP="001E34CF">
      <w:pPr>
        <w:pStyle w:val="Listaszerbekezds"/>
        <w:numPr>
          <w:ilvl w:val="3"/>
          <w:numId w:val="3"/>
        </w:numPr>
        <w:tabs>
          <w:tab w:val="left" w:pos="1077"/>
        </w:tabs>
      </w:pPr>
      <w:r>
        <w:t>a jobb alsó sarokban a hallgató neve, alatta a hallgató törzskönyvi száma;</w:t>
      </w:r>
    </w:p>
    <w:p w14:paraId="27A5B9AD" w14:textId="77777777" w:rsidR="001E34CF" w:rsidRDefault="001E34CF" w:rsidP="001E34CF">
      <w:pPr>
        <w:pStyle w:val="Listaszerbekezds"/>
        <w:numPr>
          <w:ilvl w:val="3"/>
          <w:numId w:val="3"/>
        </w:numPr>
        <w:tabs>
          <w:tab w:val="left" w:pos="1077"/>
        </w:tabs>
      </w:pPr>
      <w:r>
        <w:t xml:space="preserve">a borító gerincén a hallgató neve és a </w:t>
      </w:r>
      <w:r w:rsidRPr="007A6C3E">
        <w:rPr>
          <w:rStyle w:val="Finomkiemels"/>
        </w:rPr>
        <w:t>dolgozat</w:t>
      </w:r>
      <w:r>
        <w:t xml:space="preserve"> beadásának éve.</w:t>
      </w:r>
    </w:p>
    <w:p w14:paraId="1BD0E237" w14:textId="77777777" w:rsidR="001E34CF" w:rsidRDefault="001E34CF" w:rsidP="001E34CF">
      <w:pPr>
        <w:pStyle w:val="Listaszerbekezds"/>
        <w:numPr>
          <w:ilvl w:val="2"/>
          <w:numId w:val="1"/>
        </w:numPr>
        <w:tabs>
          <w:tab w:val="left" w:pos="1077"/>
        </w:tabs>
      </w:pPr>
      <w:r>
        <w:lastRenderedPageBreak/>
        <w:t>A dolgozat elejére be kell helyezni az alábbi dokumentumokat:</w:t>
      </w:r>
    </w:p>
    <w:p w14:paraId="37830C95" w14:textId="77777777" w:rsidR="001E34CF" w:rsidRDefault="001E34CF" w:rsidP="001E34CF">
      <w:pPr>
        <w:pStyle w:val="Listaszerbekezds"/>
        <w:numPr>
          <w:ilvl w:val="3"/>
          <w:numId w:val="1"/>
        </w:numPr>
        <w:tabs>
          <w:tab w:val="left" w:pos="1077"/>
        </w:tabs>
      </w:pPr>
      <w:hyperlink w:anchor="_Címlap" w:history="1">
        <w:r w:rsidRPr="00A370BB">
          <w:rPr>
            <w:rStyle w:val="Ershivatkozs"/>
          </w:rPr>
          <w:t>címlap</w:t>
        </w:r>
      </w:hyperlink>
      <w:r>
        <w:t>;</w:t>
      </w:r>
    </w:p>
    <w:p w14:paraId="3986773D" w14:textId="77777777" w:rsidR="001E34CF" w:rsidRDefault="001E34CF" w:rsidP="001E34CF">
      <w:pPr>
        <w:pStyle w:val="Listaszerbekezds"/>
        <w:numPr>
          <w:ilvl w:val="3"/>
          <w:numId w:val="1"/>
        </w:numPr>
        <w:tabs>
          <w:tab w:val="left" w:pos="1077"/>
        </w:tabs>
      </w:pPr>
      <w:hyperlink w:anchor="_Feladatlap" w:history="1">
        <w:r w:rsidRPr="00A370BB">
          <w:rPr>
            <w:rStyle w:val="Ershivatkozs"/>
          </w:rPr>
          <w:t>feladatlap</w:t>
        </w:r>
      </w:hyperlink>
      <w:r>
        <w:t>;</w:t>
      </w:r>
    </w:p>
    <w:p w14:paraId="76992118" w14:textId="77777777" w:rsidR="001E34CF" w:rsidRDefault="001E34CF" w:rsidP="001E34CF">
      <w:pPr>
        <w:pStyle w:val="Listaszerbekezds"/>
        <w:numPr>
          <w:ilvl w:val="3"/>
          <w:numId w:val="1"/>
        </w:numPr>
        <w:tabs>
          <w:tab w:val="left" w:pos="1077"/>
        </w:tabs>
      </w:pPr>
      <w:hyperlink w:anchor="_Hallgatói_nyilatkozat" w:history="1">
        <w:r w:rsidRPr="00AF6790">
          <w:rPr>
            <w:rStyle w:val="Ershivatkozs"/>
          </w:rPr>
          <w:t>hallgatói nyilatkozat</w:t>
        </w:r>
      </w:hyperlink>
      <w:r>
        <w:t>;</w:t>
      </w:r>
    </w:p>
    <w:p w14:paraId="6B978FED" w14:textId="77777777" w:rsidR="001E34CF" w:rsidRDefault="001E34CF" w:rsidP="001E34CF">
      <w:pPr>
        <w:pStyle w:val="Listaszerbekezds"/>
        <w:numPr>
          <w:ilvl w:val="3"/>
          <w:numId w:val="1"/>
        </w:numPr>
        <w:tabs>
          <w:tab w:val="left" w:pos="1077"/>
        </w:tabs>
      </w:pPr>
      <w:hyperlink w:anchor="_Titkosítási_kérelem" w:history="1">
        <w:r w:rsidRPr="00AF6790">
          <w:rPr>
            <w:rStyle w:val="Ershivatkozs"/>
          </w:rPr>
          <w:t>titkosítási kérelem</w:t>
        </w:r>
      </w:hyperlink>
      <w:r>
        <w:t xml:space="preserve"> (szükség esetén).</w:t>
      </w:r>
    </w:p>
    <w:p w14:paraId="30795AD4" w14:textId="77777777" w:rsidR="001E34CF" w:rsidRDefault="001E34CF" w:rsidP="001E34CF">
      <w:pPr>
        <w:tabs>
          <w:tab w:val="left" w:pos="1077"/>
        </w:tabs>
        <w:ind w:left="1077"/>
      </w:pPr>
      <w:r>
        <w:t>A formai előírásokat az adott kar honlapjáról letölthető Word dokumentum tartalmazza.</w:t>
      </w:r>
    </w:p>
    <w:p w14:paraId="3A9E47DD" w14:textId="77777777" w:rsidR="001E34CF" w:rsidRDefault="001E34CF" w:rsidP="001E34CF">
      <w:pPr>
        <w:pStyle w:val="Listaszerbekezds"/>
        <w:numPr>
          <w:ilvl w:val="2"/>
          <w:numId w:val="1"/>
        </w:numPr>
        <w:tabs>
          <w:tab w:val="left" w:pos="1077"/>
        </w:tabs>
      </w:pPr>
      <w:r>
        <w:t xml:space="preserve">A </w:t>
      </w:r>
      <w:r w:rsidRPr="005F1A02">
        <w:rPr>
          <w:rStyle w:val="Finomkiemels"/>
        </w:rPr>
        <w:t>dolgozat</w:t>
      </w:r>
      <w:r>
        <w:t xml:space="preserve"> (1) bekezdésben írt beköttetése nem kötelező, de az elektronikus formában beadott </w:t>
      </w:r>
      <w:r w:rsidRPr="005F1A02">
        <w:rPr>
          <w:rStyle w:val="Finomkiemels"/>
        </w:rPr>
        <w:t>dolgozat</w:t>
      </w:r>
      <w:r>
        <w:t xml:space="preserve">ra is a </w:t>
      </w:r>
      <w:hyperlink w:anchor="_A_szakdolgozat/diplomaterv/diplomam_1" w:history="1">
        <w:r w:rsidRPr="00053628">
          <w:rPr>
            <w:rStyle w:val="Finomhivatkozs"/>
          </w:rPr>
          <w:t>8.4. §</w:t>
        </w:r>
      </w:hyperlink>
      <w:r>
        <w:t xml:space="preserve"> és jelen § (2) bekezdésének előírásai alkalmazandók.</w:t>
      </w:r>
    </w:p>
    <w:p w14:paraId="273714F2" w14:textId="77777777" w:rsidR="001E34CF" w:rsidRDefault="001E34CF" w:rsidP="001E34CF">
      <w:pPr>
        <w:pStyle w:val="Cmsor3"/>
      </w:pPr>
      <w:bookmarkStart w:id="2" w:name="_A_szakdolgozattal/diplomatervvel/di"/>
      <w:bookmarkStart w:id="3" w:name="_Toc138907116"/>
      <w:bookmarkEnd w:id="2"/>
      <w:r w:rsidRPr="00561D06">
        <w:t>A szakdolgozat</w:t>
      </w:r>
      <w:r>
        <w:t>tal</w:t>
      </w:r>
      <w:r w:rsidRPr="00561D06">
        <w:t>/</w:t>
      </w:r>
      <w:r>
        <w:t>diplomatervvel/</w:t>
      </w:r>
      <w:r w:rsidRPr="00561D06">
        <w:t>diplomamunk</w:t>
      </w:r>
      <w:r>
        <w:t>ával/záródolgozattal</w:t>
      </w:r>
      <w:r w:rsidRPr="00561D06">
        <w:t xml:space="preserve"> </w:t>
      </w:r>
      <w:r>
        <w:t>szemben támasztott általános elvárások</w:t>
      </w:r>
      <w:bookmarkEnd w:id="3"/>
    </w:p>
    <w:p w14:paraId="072B4F8D" w14:textId="77777777" w:rsidR="001E34CF" w:rsidRDefault="001E34CF" w:rsidP="001E34CF">
      <w:pPr>
        <w:pStyle w:val="Listaszerbekezds"/>
        <w:numPr>
          <w:ilvl w:val="0"/>
          <w:numId w:val="6"/>
        </w:numPr>
        <w:tabs>
          <w:tab w:val="left" w:pos="1077"/>
        </w:tabs>
        <w:spacing w:before="240"/>
        <w:ind w:left="641" w:hanging="74"/>
      </w:pPr>
      <w:r>
        <w:t>(1)</w:t>
      </w:r>
      <w:r>
        <w:tab/>
        <w:t xml:space="preserve">A </w:t>
      </w:r>
      <w:r w:rsidRPr="00FD52BC">
        <w:rPr>
          <w:rStyle w:val="Finomkiemels"/>
        </w:rPr>
        <w:t>dolgozat</w:t>
      </w:r>
      <w:r>
        <w:t>ot ajánlott az alábbi tartalmi egységek szerint felépíteni:</w:t>
      </w:r>
    </w:p>
    <w:p w14:paraId="23977A37" w14:textId="77777777" w:rsidR="001E34CF" w:rsidRDefault="001E34CF" w:rsidP="001E34CF">
      <w:pPr>
        <w:pStyle w:val="Listaszerbekezds"/>
        <w:numPr>
          <w:ilvl w:val="3"/>
          <w:numId w:val="4"/>
        </w:numPr>
        <w:tabs>
          <w:tab w:val="left" w:pos="1077"/>
        </w:tabs>
      </w:pPr>
      <w:r>
        <w:t>tartalomjegyzék (oldalszámozással);</w:t>
      </w:r>
    </w:p>
    <w:p w14:paraId="053846FB" w14:textId="77777777" w:rsidR="001E34CF" w:rsidRDefault="001E34CF" w:rsidP="001E34CF">
      <w:pPr>
        <w:pStyle w:val="Listaszerbekezds"/>
        <w:numPr>
          <w:ilvl w:val="3"/>
          <w:numId w:val="4"/>
        </w:numPr>
        <w:tabs>
          <w:tab w:val="left" w:pos="1077"/>
        </w:tabs>
      </w:pPr>
      <w:r>
        <w:t>bevezetés;</w:t>
      </w:r>
    </w:p>
    <w:p w14:paraId="5B07CB19" w14:textId="77777777" w:rsidR="001E34CF" w:rsidRDefault="001E34CF" w:rsidP="001E34CF">
      <w:pPr>
        <w:pStyle w:val="Listaszerbekezds"/>
        <w:numPr>
          <w:ilvl w:val="3"/>
          <w:numId w:val="4"/>
        </w:numPr>
        <w:tabs>
          <w:tab w:val="left" w:pos="1077"/>
        </w:tabs>
      </w:pPr>
      <w:r>
        <w:t>a megoldandó probléma megfogalmazása;</w:t>
      </w:r>
    </w:p>
    <w:p w14:paraId="55075599" w14:textId="77777777" w:rsidR="001E34CF" w:rsidRDefault="001E34CF" w:rsidP="001E34CF">
      <w:pPr>
        <w:pStyle w:val="Listaszerbekezds"/>
        <w:numPr>
          <w:ilvl w:val="3"/>
          <w:numId w:val="4"/>
        </w:numPr>
        <w:tabs>
          <w:tab w:val="left" w:pos="1077"/>
        </w:tabs>
      </w:pPr>
      <w:r>
        <w:t>a probléma elemzése, a specifikáció kidolgozása;</w:t>
      </w:r>
    </w:p>
    <w:p w14:paraId="156BAE6B" w14:textId="77777777" w:rsidR="001E34CF" w:rsidRDefault="001E34CF" w:rsidP="001E34CF">
      <w:pPr>
        <w:pStyle w:val="Listaszerbekezds"/>
        <w:numPr>
          <w:ilvl w:val="3"/>
          <w:numId w:val="4"/>
        </w:numPr>
        <w:tabs>
          <w:tab w:val="left" w:pos="1077"/>
        </w:tabs>
      </w:pPr>
      <w:r>
        <w:t>az irodalom alapján a lehetséges megközelítési módok és megoldások áttekintése és elemzése;</w:t>
      </w:r>
    </w:p>
    <w:p w14:paraId="5F0EFE8F" w14:textId="77777777" w:rsidR="001E34CF" w:rsidRDefault="001E34CF" w:rsidP="001E34CF">
      <w:pPr>
        <w:pStyle w:val="Listaszerbekezds"/>
        <w:numPr>
          <w:ilvl w:val="3"/>
          <w:numId w:val="4"/>
        </w:numPr>
        <w:tabs>
          <w:tab w:val="left" w:pos="1077"/>
        </w:tabs>
      </w:pPr>
      <w:r>
        <w:t>a megoldási módszer kiválasztása, a választás indoklása;</w:t>
      </w:r>
    </w:p>
    <w:p w14:paraId="5D489CEC" w14:textId="77777777" w:rsidR="001E34CF" w:rsidRDefault="001E34CF" w:rsidP="001E34CF">
      <w:pPr>
        <w:pStyle w:val="Listaszerbekezds"/>
        <w:numPr>
          <w:ilvl w:val="3"/>
          <w:numId w:val="4"/>
        </w:numPr>
        <w:tabs>
          <w:tab w:val="left" w:pos="1077"/>
        </w:tabs>
      </w:pPr>
      <w:r>
        <w:t>a részletes specifikáció leírása;</w:t>
      </w:r>
    </w:p>
    <w:p w14:paraId="45B8F5EE" w14:textId="77777777" w:rsidR="001E34CF" w:rsidRDefault="001E34CF" w:rsidP="001E34CF">
      <w:pPr>
        <w:pStyle w:val="Listaszerbekezds"/>
        <w:numPr>
          <w:ilvl w:val="3"/>
          <w:numId w:val="4"/>
        </w:numPr>
        <w:tabs>
          <w:tab w:val="left" w:pos="1077"/>
        </w:tabs>
      </w:pPr>
      <w:r>
        <w:t>a tervezés során végzett munkafázisok és a tapasztalatok leírása;</w:t>
      </w:r>
    </w:p>
    <w:p w14:paraId="63BF9063" w14:textId="77777777" w:rsidR="001E34CF" w:rsidRDefault="001E34CF" w:rsidP="001E34CF">
      <w:pPr>
        <w:pStyle w:val="Listaszerbekezds"/>
        <w:numPr>
          <w:ilvl w:val="3"/>
          <w:numId w:val="4"/>
        </w:numPr>
        <w:tabs>
          <w:tab w:val="left" w:pos="1077"/>
        </w:tabs>
      </w:pPr>
      <w:r>
        <w:t>a megvalósítás leírása;</w:t>
      </w:r>
    </w:p>
    <w:p w14:paraId="47131981" w14:textId="77777777" w:rsidR="001E34CF" w:rsidRDefault="001E34CF" w:rsidP="001E34CF">
      <w:pPr>
        <w:pStyle w:val="Listaszerbekezds"/>
        <w:numPr>
          <w:ilvl w:val="3"/>
          <w:numId w:val="4"/>
        </w:numPr>
        <w:tabs>
          <w:tab w:val="left" w:pos="1077"/>
        </w:tabs>
      </w:pPr>
      <w:r>
        <w:t>a megvalósítás elemzése, alkalmazásának és továbbfejlesztési lehetőségeinek számbavétele;</w:t>
      </w:r>
    </w:p>
    <w:p w14:paraId="42C64726" w14:textId="77777777" w:rsidR="001E34CF" w:rsidRDefault="001E34CF" w:rsidP="001E34CF">
      <w:pPr>
        <w:pStyle w:val="Listaszerbekezds"/>
        <w:numPr>
          <w:ilvl w:val="3"/>
          <w:numId w:val="4"/>
        </w:numPr>
        <w:tabs>
          <w:tab w:val="left" w:pos="1077"/>
        </w:tabs>
      </w:pPr>
      <w:r>
        <w:t>rövid tartalmi összefoglaló; terjedelmének meghatározása (1500-2500 karakter);</w:t>
      </w:r>
    </w:p>
    <w:p w14:paraId="4BA45C1D" w14:textId="77777777" w:rsidR="001E34CF" w:rsidRDefault="001E34CF" w:rsidP="001E34CF">
      <w:pPr>
        <w:pStyle w:val="Listaszerbekezds"/>
        <w:numPr>
          <w:ilvl w:val="3"/>
          <w:numId w:val="4"/>
        </w:numPr>
        <w:tabs>
          <w:tab w:val="left" w:pos="1077"/>
        </w:tabs>
      </w:pPr>
      <w:r>
        <w:t>idegen nyelvű tartalmi összefoglaló (angolul, németül, oroszul vagy franciául);</w:t>
      </w:r>
    </w:p>
    <w:p w14:paraId="7B6EA02B" w14:textId="77777777" w:rsidR="001E34CF" w:rsidRDefault="001E34CF" w:rsidP="001E34CF">
      <w:pPr>
        <w:pStyle w:val="Listaszerbekezds"/>
        <w:numPr>
          <w:ilvl w:val="3"/>
          <w:numId w:val="4"/>
        </w:numPr>
        <w:tabs>
          <w:tab w:val="left" w:pos="1077"/>
        </w:tabs>
      </w:pPr>
      <w:r>
        <w:t>irodalomjegyzék.</w:t>
      </w:r>
    </w:p>
    <w:p w14:paraId="5E039771" w14:textId="77777777" w:rsidR="001E34CF" w:rsidRDefault="001E34CF" w:rsidP="001E34CF">
      <w:pPr>
        <w:pStyle w:val="Listaszerbekezds"/>
        <w:numPr>
          <w:ilvl w:val="2"/>
          <w:numId w:val="2"/>
        </w:numPr>
        <w:tabs>
          <w:tab w:val="left" w:pos="1077"/>
        </w:tabs>
      </w:pPr>
      <w:r>
        <w:t>A záródolgozat terjedelme legalább 15 oldal, mely legalább 20000 karakternyi szöveget tartalmaz (szóközökkel együtt).</w:t>
      </w:r>
    </w:p>
    <w:p w14:paraId="4AD5B3C6" w14:textId="77777777" w:rsidR="001E34CF" w:rsidRDefault="001E34CF" w:rsidP="001E34CF">
      <w:pPr>
        <w:pStyle w:val="Listaszerbekezds"/>
        <w:numPr>
          <w:ilvl w:val="2"/>
          <w:numId w:val="2"/>
        </w:numPr>
        <w:tabs>
          <w:tab w:val="left" w:pos="1077"/>
        </w:tabs>
      </w:pPr>
      <w:r>
        <w:t>A szakdolgozat/diplomaterv terjedelme legalább 40 oldal, mely legalább 60000 karakternyi szöveget tartalmaz (szóközökkel együtt).</w:t>
      </w:r>
    </w:p>
    <w:p w14:paraId="035E9816" w14:textId="77777777" w:rsidR="001E34CF" w:rsidRDefault="001E34CF" w:rsidP="001E34CF">
      <w:pPr>
        <w:pStyle w:val="Listaszerbekezds"/>
        <w:numPr>
          <w:ilvl w:val="2"/>
          <w:numId w:val="2"/>
        </w:numPr>
        <w:tabs>
          <w:tab w:val="left" w:pos="1077"/>
        </w:tabs>
      </w:pPr>
      <w:r>
        <w:t>A diplomamunka terjedelme legalább 60 oldal, mely legalább 80000 karakternyi szöveget tartalmaz (szóközökkel együtt).</w:t>
      </w:r>
    </w:p>
    <w:p w14:paraId="5EFD3FB5" w14:textId="77777777" w:rsidR="001E34CF" w:rsidRDefault="001E34CF" w:rsidP="001E34CF">
      <w:pPr>
        <w:pStyle w:val="Listaszerbekezds"/>
        <w:numPr>
          <w:ilvl w:val="2"/>
          <w:numId w:val="2"/>
        </w:numPr>
        <w:tabs>
          <w:tab w:val="left" w:pos="1077"/>
        </w:tabs>
      </w:pPr>
      <w:r>
        <w:t xml:space="preserve">Az építészmérnöki és építőmérnöki alapképzéseken, illetve az építész és infrastruktúra-építőmérnöki mesterképzéseken a szakdolgozat/diplomaterv, illetve diplomamunka szöveg terjedelme a (3)-(4) bekezdésekben meghatározottakhoz képest csökkenthető, </w:t>
      </w:r>
      <w:r w:rsidRPr="00DC7615">
        <w:t>amennyiben a dolgozat nagy mennyiségű tervlapot, tablót, számításokat stb. vagy maketteket tartalmaz</w:t>
      </w:r>
      <w:r>
        <w:t>.</w:t>
      </w:r>
    </w:p>
    <w:p w14:paraId="3481FA0A" w14:textId="77777777" w:rsidR="001E34CF" w:rsidRDefault="001E34CF" w:rsidP="001E34CF">
      <w:pPr>
        <w:pStyle w:val="Listaszerbekezds"/>
        <w:numPr>
          <w:ilvl w:val="2"/>
          <w:numId w:val="2"/>
        </w:numPr>
        <w:tabs>
          <w:tab w:val="left" w:pos="1077"/>
        </w:tabs>
      </w:pPr>
      <w:r>
        <w:lastRenderedPageBreak/>
        <w:t xml:space="preserve">A </w:t>
      </w:r>
      <w:r w:rsidRPr="00132268">
        <w:rPr>
          <w:rStyle w:val="Finomkiemels"/>
        </w:rPr>
        <w:t>dolgozat</w:t>
      </w:r>
      <w:r>
        <w:t xml:space="preserve"> szövegezésében gondosan ügyelni kell a magyar műszaki és/vagy gazdasági szaknyelv helyes használatára. Kerülni kell a felesleges rövidítéseket és a szakmai zsargon kifejezéseit. Törekedni kell a szakszerű, de olvasmányos, gördülékeny fogalmazásra. A helyesírási hibák nagymértékben rontják a dolgozat színvonalát. A </w:t>
      </w:r>
      <w:r w:rsidRPr="001B56CB">
        <w:rPr>
          <w:rStyle w:val="Finomkiemels"/>
        </w:rPr>
        <w:t>dolgozat</w:t>
      </w:r>
      <w:r>
        <w:t>ban szereplő rajzjelek feleljenek meg a vonatkozó hazai szabványnak.</w:t>
      </w:r>
    </w:p>
    <w:p w14:paraId="79623210" w14:textId="77777777" w:rsidR="001E34CF" w:rsidRDefault="001E34CF" w:rsidP="001E34CF">
      <w:pPr>
        <w:pStyle w:val="Listaszerbekezds"/>
        <w:numPr>
          <w:ilvl w:val="2"/>
          <w:numId w:val="2"/>
        </w:numPr>
        <w:tabs>
          <w:tab w:val="left" w:pos="1077"/>
        </w:tabs>
      </w:pPr>
      <w:r>
        <w:t xml:space="preserve">A </w:t>
      </w:r>
      <w:r w:rsidRPr="00004E9B">
        <w:rPr>
          <w:rStyle w:val="Finomkiemels"/>
        </w:rPr>
        <w:t>dolgozat</w:t>
      </w:r>
      <w:r>
        <w:t>ban előforduló képletek közül csak azokat szükséges számozni, amelyekre a szöveg más részeiben hivatkozás van. A számozást fejezetenként újra kell kezdeni (pl. 3.2.).</w:t>
      </w:r>
    </w:p>
    <w:p w14:paraId="47278740" w14:textId="77777777" w:rsidR="001E34CF" w:rsidRDefault="001E34CF" w:rsidP="001E34CF">
      <w:pPr>
        <w:pStyle w:val="Listaszerbekezds"/>
        <w:numPr>
          <w:ilvl w:val="0"/>
          <w:numId w:val="6"/>
        </w:numPr>
        <w:tabs>
          <w:tab w:val="left" w:pos="1077"/>
        </w:tabs>
        <w:spacing w:before="240"/>
        <w:ind w:left="641" w:hanging="74"/>
      </w:pPr>
      <w:r>
        <w:t>(1)</w:t>
      </w:r>
      <w:r>
        <w:tab/>
        <w:t xml:space="preserve">A </w:t>
      </w:r>
      <w:r w:rsidRPr="006F35D0">
        <w:rPr>
          <w:rStyle w:val="Finomkiemels"/>
        </w:rPr>
        <w:t>dolgozat</w:t>
      </w:r>
      <w:r>
        <w:t xml:space="preserve"> önálló munka, melyhez a szakirodalom ismerete és</w:t>
      </w:r>
      <w:r>
        <w:tab/>
        <w:t>felhasználása szükséges. Minden irodalmi hivatkozást pontosan meg kell</w:t>
      </w:r>
      <w:r>
        <w:tab/>
        <w:t>jelölni egyértelművé téve, hogy az nem saját eredmény. Más szellemi</w:t>
      </w:r>
      <w:r>
        <w:tab/>
        <w:t>termékével való visszaélés felismerésére és megakadályozására a</w:t>
      </w:r>
      <w:r>
        <w:tab/>
        <w:t>konzulens, a bíráló és a záróvizsga-bizottság tagjai kiemelten figyelmet</w:t>
      </w:r>
      <w:r>
        <w:tab/>
        <w:t>fordítanak.</w:t>
      </w:r>
    </w:p>
    <w:p w14:paraId="527C6A68" w14:textId="77777777" w:rsidR="001E34CF" w:rsidRDefault="001E34CF" w:rsidP="001E34CF">
      <w:pPr>
        <w:pStyle w:val="Listaszerbekezds"/>
        <w:numPr>
          <w:ilvl w:val="2"/>
          <w:numId w:val="5"/>
        </w:numPr>
        <w:tabs>
          <w:tab w:val="left" w:pos="1077"/>
        </w:tabs>
      </w:pPr>
      <w:r>
        <w:t>A szó szerinti idézeteket idézőjelben, a forrásnak a szövegbe vagy lábjegyzetbe illesztett megjelölésével kell alkalmazni, egyébként az irodalomjegyzékben szabványos formátumban kell jelezni a felhasznált forrásmunkákat.</w:t>
      </w:r>
    </w:p>
    <w:p w14:paraId="0A0AEE8D" w14:textId="77777777" w:rsidR="001E34CF" w:rsidRDefault="001E34CF" w:rsidP="001E34CF">
      <w:pPr>
        <w:pStyle w:val="Listaszerbekezds"/>
        <w:numPr>
          <w:ilvl w:val="2"/>
          <w:numId w:val="5"/>
        </w:numPr>
        <w:tabs>
          <w:tab w:val="left" w:pos="1077"/>
        </w:tabs>
      </w:pPr>
      <w:r>
        <w:t>A felhasznált ábrák, képek, adatok forrását is kötelezően fel kell tüntetni.</w:t>
      </w:r>
    </w:p>
    <w:p w14:paraId="606E57BC" w14:textId="77777777" w:rsidR="001E34CF" w:rsidRDefault="001E34CF" w:rsidP="001E34CF">
      <w:pPr>
        <w:pStyle w:val="Listaszerbekezds"/>
        <w:numPr>
          <w:ilvl w:val="2"/>
          <w:numId w:val="5"/>
        </w:numPr>
        <w:tabs>
          <w:tab w:val="left" w:pos="1077"/>
        </w:tabs>
      </w:pPr>
      <w:r>
        <w:t xml:space="preserve">A felhasznált irodalomra való hivatkozáskor az </w:t>
      </w:r>
      <w:proofErr w:type="spellStart"/>
      <w:r>
        <w:t>irodalomjegyzékbeli</w:t>
      </w:r>
      <w:proofErr w:type="spellEnd"/>
      <w:r>
        <w:t xml:space="preserve"> sorszám szögletes zárójelben való feltüntetése célszerű (pl. [4]).</w:t>
      </w:r>
    </w:p>
    <w:p w14:paraId="0428B033" w14:textId="77777777" w:rsidR="001E34CF" w:rsidRDefault="001E34CF" w:rsidP="001E34CF">
      <w:pPr>
        <w:pStyle w:val="Cmsor2"/>
      </w:pPr>
      <w:bookmarkStart w:id="4" w:name="_Toc138907117"/>
      <w:r>
        <w:t>3. fejezet:</w:t>
      </w:r>
      <w:r>
        <w:br/>
        <w:t>Beadás, elfogadás és bírálat</w:t>
      </w:r>
      <w:bookmarkEnd w:id="4"/>
    </w:p>
    <w:p w14:paraId="27FC5365" w14:textId="77777777" w:rsidR="001E34CF" w:rsidRDefault="001E34CF" w:rsidP="001E34CF">
      <w:pPr>
        <w:pStyle w:val="Cmsor3"/>
      </w:pPr>
      <w:bookmarkStart w:id="5" w:name="_A_szakdolgozat/diplomaterv/diplomam_2"/>
      <w:bookmarkStart w:id="6" w:name="_Toc138907118"/>
      <w:bookmarkEnd w:id="5"/>
      <w:r w:rsidRPr="00561D06">
        <w:t>A szakdolgozat/</w:t>
      </w:r>
      <w:r>
        <w:t>diplomaterv/</w:t>
      </w:r>
      <w:r w:rsidRPr="00561D06">
        <w:t>diplomamunka</w:t>
      </w:r>
      <w:r>
        <w:t>/záródolgozat</w:t>
      </w:r>
      <w:r w:rsidRPr="00561D06">
        <w:t xml:space="preserve"> </w:t>
      </w:r>
      <w:r>
        <w:t>beadásának és elfogadásának eljárási rendje</w:t>
      </w:r>
      <w:bookmarkEnd w:id="6"/>
    </w:p>
    <w:p w14:paraId="16180C61" w14:textId="77777777" w:rsidR="001E34CF" w:rsidRDefault="001E34CF" w:rsidP="001E34CF">
      <w:pPr>
        <w:pStyle w:val="Listaszerbekezds"/>
        <w:numPr>
          <w:ilvl w:val="0"/>
          <w:numId w:val="6"/>
        </w:numPr>
        <w:tabs>
          <w:tab w:val="left" w:pos="1077"/>
        </w:tabs>
        <w:spacing w:before="240"/>
        <w:ind w:left="641" w:hanging="74"/>
      </w:pPr>
      <w:r>
        <w:t>(1)</w:t>
      </w:r>
      <w:r>
        <w:tab/>
        <w:t xml:space="preserve">Az elkészült </w:t>
      </w:r>
      <w:r w:rsidRPr="009A7080">
        <w:rPr>
          <w:rStyle w:val="Finomkiemels"/>
        </w:rPr>
        <w:t>dolgozat</w:t>
      </w:r>
      <w:r>
        <w:t xml:space="preserve">okat csak és kizárólag az </w:t>
      </w:r>
      <w:r w:rsidRPr="009A7080">
        <w:rPr>
          <w:rStyle w:val="Finomkiemels"/>
        </w:rPr>
        <w:t>Egyetem</w:t>
      </w:r>
      <w:r>
        <w:t xml:space="preserve"> által üzemeltetett </w:t>
      </w:r>
      <w:r>
        <w:tab/>
        <w:t>Diplomamunka Portálon (</w:t>
      </w:r>
      <w:hyperlink r:id="rId5" w:history="1">
        <w:r w:rsidRPr="008647E1">
          <w:rPr>
            <w:rStyle w:val="Hiperhivatkozs"/>
          </w:rPr>
          <w:t>https://diploma.uni-obuda.hu/</w:t>
        </w:r>
      </w:hyperlink>
      <w:r>
        <w:t>) (a továbbiakban:</w:t>
      </w:r>
      <w:r>
        <w:rPr>
          <w:rStyle w:val="Finomkiemels"/>
        </w:rPr>
        <w:tab/>
        <w:t>P</w:t>
      </w:r>
      <w:r w:rsidRPr="009A7080">
        <w:rPr>
          <w:rStyle w:val="Finomkiemels"/>
        </w:rPr>
        <w:t>ortál</w:t>
      </w:r>
      <w:r>
        <w:t>) keresztül kell beadni.</w:t>
      </w:r>
    </w:p>
    <w:p w14:paraId="339FB20A" w14:textId="77777777" w:rsidR="001E34CF" w:rsidRDefault="001E34CF" w:rsidP="001E34CF">
      <w:pPr>
        <w:pStyle w:val="Listaszerbekezds"/>
        <w:numPr>
          <w:ilvl w:val="2"/>
          <w:numId w:val="6"/>
        </w:numPr>
        <w:tabs>
          <w:tab w:val="left" w:pos="1077"/>
        </w:tabs>
      </w:pPr>
      <w:r>
        <w:t xml:space="preserve">A </w:t>
      </w:r>
      <w:hyperlink w:anchor="_A_szakdolgozat/diplomaterv/diplomam" w:history="1">
        <w:r>
          <w:rPr>
            <w:rStyle w:val="Finomhivatkozs"/>
          </w:rPr>
          <w:t>8.</w:t>
        </w:r>
        <w:r w:rsidRPr="009A7080">
          <w:rPr>
            <w:rStyle w:val="Finomhivatkozs"/>
          </w:rPr>
          <w:t>2. § (6) bekezdése</w:t>
        </w:r>
      </w:hyperlink>
      <w:r>
        <w:t xml:space="preserve"> szerint létrejött szakdolgozat sorok az </w:t>
      </w:r>
      <w:r w:rsidRPr="0038769C">
        <w:rPr>
          <w:rStyle w:val="Finomkiemels"/>
        </w:rPr>
        <w:t>OFIG</w:t>
      </w:r>
      <w:r>
        <w:t xml:space="preserve"> által minden félévben kiadásra kerülő – az </w:t>
      </w:r>
      <w:r w:rsidRPr="00733CE0">
        <w:rPr>
          <w:rStyle w:val="Finomkiemels"/>
        </w:rPr>
        <w:t>EOB</w:t>
      </w:r>
      <w:r>
        <w:t xml:space="preserve"> által elfogadott – „Félévzárási és -kezdési szabályzat” szerint meghatározott </w:t>
      </w:r>
      <w:r w:rsidRPr="009A7080">
        <w:rPr>
          <w:rStyle w:val="Finomkiemels"/>
        </w:rPr>
        <w:t>Portál</w:t>
      </w:r>
      <w:r>
        <w:t xml:space="preserve"> nyitási dátum előtt betöltésre kerülnek a </w:t>
      </w:r>
      <w:r w:rsidRPr="009A7080">
        <w:rPr>
          <w:rStyle w:val="Finomkiemels"/>
        </w:rPr>
        <w:t>Portál</w:t>
      </w:r>
      <w:r>
        <w:t>ra.</w:t>
      </w:r>
    </w:p>
    <w:p w14:paraId="107E0A72" w14:textId="77777777" w:rsidR="001E34CF" w:rsidRDefault="001E34CF" w:rsidP="001E34CF">
      <w:pPr>
        <w:pStyle w:val="Listaszerbekezds"/>
        <w:numPr>
          <w:ilvl w:val="2"/>
          <w:numId w:val="6"/>
        </w:numPr>
        <w:tabs>
          <w:tab w:val="left" w:pos="1077"/>
        </w:tabs>
      </w:pPr>
      <w:r>
        <w:t xml:space="preserve">A </w:t>
      </w:r>
      <w:r w:rsidRPr="00625B92">
        <w:rPr>
          <w:rStyle w:val="Finomkiemels"/>
        </w:rPr>
        <w:t>Portál</w:t>
      </w:r>
      <w:r>
        <w:t xml:space="preserve"> nyitása után minden szakdolgozat sorral rendelkező hallgató jogosulttá válik, hogy oda a </w:t>
      </w:r>
      <w:r w:rsidRPr="00BF4A8B">
        <w:rPr>
          <w:rStyle w:val="Finomkiemels"/>
        </w:rPr>
        <w:t>dolgozat</w:t>
      </w:r>
      <w:r>
        <w:t>át feltölthesse.</w:t>
      </w:r>
    </w:p>
    <w:p w14:paraId="4E635E9A" w14:textId="77777777" w:rsidR="001E34CF" w:rsidRDefault="001E34CF" w:rsidP="001E34CF">
      <w:pPr>
        <w:pStyle w:val="Listaszerbekezds"/>
        <w:numPr>
          <w:ilvl w:val="2"/>
          <w:numId w:val="6"/>
        </w:numPr>
        <w:tabs>
          <w:tab w:val="left" w:pos="1077"/>
        </w:tabs>
      </w:pPr>
      <w:r>
        <w:t xml:space="preserve">A </w:t>
      </w:r>
      <w:r w:rsidRPr="00C2205B">
        <w:rPr>
          <w:rStyle w:val="Finomkiemels"/>
        </w:rPr>
        <w:t>dolgozat</w:t>
      </w:r>
      <w:r>
        <w:t xml:space="preserve"> feltöltési határideje záróvizsga időszakban történő téli záróvizsga esetén december 15., nyári záróvizsga esetén május 15.</w:t>
      </w:r>
    </w:p>
    <w:p w14:paraId="553113B5" w14:textId="77777777" w:rsidR="001E34CF" w:rsidRDefault="001E34CF" w:rsidP="001E34CF">
      <w:pPr>
        <w:pStyle w:val="Listaszerbekezds"/>
        <w:numPr>
          <w:ilvl w:val="2"/>
          <w:numId w:val="6"/>
        </w:numPr>
        <w:tabs>
          <w:tab w:val="left" w:pos="1077"/>
        </w:tabs>
      </w:pPr>
      <w:r>
        <w:t>A feltöltés csak egy alkalommal végezhető el, mely során 1 db pdf formátumú fájl feltöltése engedélyezett.</w:t>
      </w:r>
    </w:p>
    <w:p w14:paraId="56CDF7D2" w14:textId="77777777" w:rsidR="001E34CF" w:rsidRDefault="001E34CF" w:rsidP="001E34CF">
      <w:pPr>
        <w:pStyle w:val="Listaszerbekezds"/>
        <w:numPr>
          <w:ilvl w:val="2"/>
          <w:numId w:val="6"/>
        </w:numPr>
        <w:tabs>
          <w:tab w:val="left" w:pos="1077"/>
        </w:tabs>
      </w:pPr>
      <w:r>
        <w:t xml:space="preserve">A feltöltött fájlnak a teljes </w:t>
      </w:r>
      <w:r w:rsidRPr="004748EE">
        <w:rPr>
          <w:rStyle w:val="Finomkiemels"/>
        </w:rPr>
        <w:t>dolgozat</w:t>
      </w:r>
      <w:r>
        <w:t xml:space="preserve">ot – tehát a </w:t>
      </w:r>
      <w:hyperlink w:anchor="_A_szakdolgozat/diplomaterv/diplomam_1" w:history="1">
        <w:r>
          <w:rPr>
            <w:rStyle w:val="Finomhivatkozs"/>
          </w:rPr>
          <w:t>8.</w:t>
        </w:r>
        <w:r w:rsidRPr="004748EE">
          <w:rPr>
            <w:rStyle w:val="Finomhivatkozs"/>
          </w:rPr>
          <w:t>5. § (2) bekezdésében</w:t>
        </w:r>
      </w:hyperlink>
      <w:r>
        <w:t xml:space="preserve"> meghatározott dokumentumokat is – tartalmaznia kell.</w:t>
      </w:r>
    </w:p>
    <w:p w14:paraId="36A910CD" w14:textId="77777777" w:rsidR="001E34CF" w:rsidRDefault="001E34CF" w:rsidP="001E34CF">
      <w:pPr>
        <w:pStyle w:val="Listaszerbekezds"/>
        <w:numPr>
          <w:ilvl w:val="2"/>
          <w:numId w:val="6"/>
        </w:numPr>
        <w:tabs>
          <w:tab w:val="left" w:pos="1077"/>
        </w:tabs>
      </w:pPr>
      <w:r>
        <w:t>A feltöltésről a belső (kari) konzulens e-mailben automatikusan értesítést kap.</w:t>
      </w:r>
    </w:p>
    <w:p w14:paraId="0EF65654" w14:textId="77777777" w:rsidR="001E34CF" w:rsidRDefault="001E34CF" w:rsidP="001E34CF">
      <w:pPr>
        <w:pStyle w:val="Listaszerbekezds"/>
        <w:numPr>
          <w:ilvl w:val="0"/>
          <w:numId w:val="6"/>
        </w:numPr>
        <w:tabs>
          <w:tab w:val="left" w:pos="1077"/>
        </w:tabs>
        <w:spacing w:before="240"/>
        <w:ind w:left="641" w:hanging="74"/>
      </w:pPr>
      <w:r>
        <w:lastRenderedPageBreak/>
        <w:t>(1)</w:t>
      </w:r>
      <w:r>
        <w:tab/>
        <w:t xml:space="preserve">Alap- vagy mesterképzés esetén a belső (kari) konzulens először ellenőrzi, </w:t>
      </w:r>
      <w:r>
        <w:tab/>
        <w:t xml:space="preserve">hogy a hallgató teljesítette a </w:t>
      </w:r>
      <w:r w:rsidRPr="00BF4A8B">
        <w:t>Szakdolgozat/Diplomaterv/Diplomamunka</w:t>
      </w:r>
      <w:r>
        <w:tab/>
        <w:t>t</w:t>
      </w:r>
      <w:r w:rsidRPr="00BF4A8B">
        <w:t>antárgy</w:t>
      </w:r>
      <w:r>
        <w:t>at. Amennyiben nem, a hallgató nem jogosult dolgozat beadására.</w:t>
      </w:r>
    </w:p>
    <w:p w14:paraId="1B5A7D6E" w14:textId="77777777" w:rsidR="001E34CF" w:rsidRDefault="001E34CF" w:rsidP="001E34CF">
      <w:pPr>
        <w:pStyle w:val="Listaszerbekezds"/>
        <w:numPr>
          <w:ilvl w:val="2"/>
          <w:numId w:val="6"/>
        </w:numPr>
        <w:tabs>
          <w:tab w:val="left" w:pos="1077"/>
        </w:tabs>
      </w:pPr>
      <w:r>
        <w:t xml:space="preserve">A belső (kari) konzulens a </w:t>
      </w:r>
      <w:r w:rsidRPr="00D955B3">
        <w:rPr>
          <w:rStyle w:val="Finomkiemels"/>
        </w:rPr>
        <w:t>Portál</w:t>
      </w:r>
      <w:r>
        <w:t xml:space="preserve">ra belépve ellenőrzi, hogy a feltöltött </w:t>
      </w:r>
      <w:r w:rsidRPr="00D955B3">
        <w:rPr>
          <w:rStyle w:val="Finomkiemels"/>
        </w:rPr>
        <w:t>dolgozat</w:t>
      </w:r>
      <w:r>
        <w:t xml:space="preserve"> hiánytalanul, a végső formájában került feltöltésre. Amennyiben hiányt, problémát talál, felveszi a kapcsolatot a hallgatóval, s pótlásra, javításra kötelezheti.</w:t>
      </w:r>
    </w:p>
    <w:p w14:paraId="798A9F2D" w14:textId="77777777" w:rsidR="001E34CF" w:rsidRDefault="001E34CF" w:rsidP="001E34CF">
      <w:pPr>
        <w:pStyle w:val="Listaszerbekezds"/>
        <w:numPr>
          <w:ilvl w:val="2"/>
          <w:numId w:val="6"/>
        </w:numPr>
        <w:tabs>
          <w:tab w:val="left" w:pos="1077"/>
        </w:tabs>
      </w:pPr>
      <w:r>
        <w:t xml:space="preserve">Amennyiben rendben találja, a </w:t>
      </w:r>
      <w:r w:rsidRPr="00FA61EB">
        <w:rPr>
          <w:rStyle w:val="Finomkiemels"/>
        </w:rPr>
        <w:t>dolgozat</w:t>
      </w:r>
      <w:r>
        <w:t>ot feltölti a plágium ellenőrző programba.</w:t>
      </w:r>
    </w:p>
    <w:p w14:paraId="560986B8" w14:textId="77777777" w:rsidR="001E34CF" w:rsidRDefault="001E34CF" w:rsidP="001E34CF">
      <w:pPr>
        <w:pStyle w:val="Listaszerbekezds"/>
        <w:numPr>
          <w:ilvl w:val="2"/>
          <w:numId w:val="6"/>
        </w:numPr>
        <w:tabs>
          <w:tab w:val="left" w:pos="1077"/>
        </w:tabs>
      </w:pPr>
      <w:r>
        <w:t xml:space="preserve">A plágiumellenőrzés elkészültéről a belső (kari) konzulens e-mailben kap értesítést, a kapott elemzést a </w:t>
      </w:r>
      <w:r w:rsidRPr="00FA61EB">
        <w:rPr>
          <w:rStyle w:val="Finomkiemels"/>
        </w:rPr>
        <w:t>Portál</w:t>
      </w:r>
      <w:r>
        <w:t>on tekintheti meg.</w:t>
      </w:r>
    </w:p>
    <w:p w14:paraId="468226F9" w14:textId="77777777" w:rsidR="001E34CF" w:rsidRDefault="001E34CF" w:rsidP="001E34CF">
      <w:pPr>
        <w:pStyle w:val="Listaszerbekezds"/>
        <w:numPr>
          <w:ilvl w:val="2"/>
          <w:numId w:val="6"/>
        </w:numPr>
        <w:tabs>
          <w:tab w:val="left" w:pos="1077"/>
        </w:tabs>
      </w:pPr>
      <w:r>
        <w:t xml:space="preserve">A (3)-(4) bekezdések alól kivételt képeznek a diplomatervek, melyek </w:t>
      </w:r>
      <w:r w:rsidRPr="00FA61EB">
        <w:t>esetén a plágium ellenőrzés ilyen módon nem kötelező</w:t>
      </w:r>
      <w:r>
        <w:t>.</w:t>
      </w:r>
    </w:p>
    <w:p w14:paraId="0A1DE80A" w14:textId="77777777" w:rsidR="001E34CF" w:rsidRDefault="001E34CF" w:rsidP="001E34CF">
      <w:pPr>
        <w:pStyle w:val="Listaszerbekezds"/>
        <w:numPr>
          <w:ilvl w:val="2"/>
          <w:numId w:val="6"/>
        </w:numPr>
        <w:tabs>
          <w:tab w:val="left" w:pos="1077"/>
        </w:tabs>
      </w:pPr>
      <w:r>
        <w:t>A belső (kari) konzulens</w:t>
      </w:r>
    </w:p>
    <w:p w14:paraId="385B8959" w14:textId="77777777" w:rsidR="001E34CF" w:rsidRDefault="001E34CF" w:rsidP="001E34CF">
      <w:pPr>
        <w:pStyle w:val="Listaszerbekezds"/>
        <w:numPr>
          <w:ilvl w:val="3"/>
          <w:numId w:val="6"/>
        </w:numPr>
        <w:tabs>
          <w:tab w:val="left" w:pos="1077"/>
        </w:tabs>
      </w:pPr>
      <w:r>
        <w:t>20%-os plágiumig saját hatáskörben;</w:t>
      </w:r>
    </w:p>
    <w:p w14:paraId="2AB0DA46" w14:textId="77777777" w:rsidR="001E34CF" w:rsidRDefault="001E34CF" w:rsidP="001E34CF">
      <w:pPr>
        <w:pStyle w:val="Listaszerbekezds"/>
        <w:numPr>
          <w:ilvl w:val="3"/>
          <w:numId w:val="6"/>
        </w:numPr>
        <w:tabs>
          <w:tab w:val="left" w:pos="1077"/>
        </w:tabs>
      </w:pPr>
      <w:r>
        <w:t>(az ún. „önplágium” esetén felül) 20% feletti plágium esetén dékáni hatáskörben – azaz a dékánnal vagy a dékán által kijelölt személlyel történt konzultációt követően –</w:t>
      </w:r>
    </w:p>
    <w:p w14:paraId="5DB27915" w14:textId="77777777" w:rsidR="001E34CF" w:rsidRDefault="001E34CF" w:rsidP="001E34CF">
      <w:pPr>
        <w:tabs>
          <w:tab w:val="left" w:pos="1077"/>
        </w:tabs>
        <w:spacing w:before="60"/>
        <w:ind w:left="1077"/>
      </w:pPr>
      <w:r>
        <w:t>fogadhatja el a plágium ellenőrzés eredményét.</w:t>
      </w:r>
    </w:p>
    <w:p w14:paraId="22DC09AD" w14:textId="77777777" w:rsidR="001E34CF" w:rsidRDefault="001E34CF" w:rsidP="001E34CF">
      <w:pPr>
        <w:pStyle w:val="Listaszerbekezds"/>
        <w:numPr>
          <w:ilvl w:val="2"/>
          <w:numId w:val="6"/>
        </w:numPr>
        <w:tabs>
          <w:tab w:val="left" w:pos="1077"/>
        </w:tabs>
      </w:pPr>
      <w:r>
        <w:t>A belső (kari) konzulens kinyomtatja az elemzés összefoglaló oldalát, amelyre aláírásával hitelesítve ráírja a döntését:</w:t>
      </w:r>
    </w:p>
    <w:p w14:paraId="6E6BECAA" w14:textId="77777777" w:rsidR="001E34CF" w:rsidRDefault="001E34CF" w:rsidP="001E34CF">
      <w:pPr>
        <w:pStyle w:val="Listaszerbekezds"/>
        <w:numPr>
          <w:ilvl w:val="3"/>
          <w:numId w:val="6"/>
        </w:numPr>
        <w:tabs>
          <w:tab w:val="left" w:pos="1077"/>
        </w:tabs>
      </w:pPr>
      <w:r>
        <w:t xml:space="preserve">„A </w:t>
      </w:r>
      <w:r w:rsidRPr="00FA61EB">
        <w:rPr>
          <w:rStyle w:val="Finomkiemels"/>
        </w:rPr>
        <w:t>dolgozat</w:t>
      </w:r>
      <w:r>
        <w:t xml:space="preserve"> bírálatra kiadható.”</w:t>
      </w:r>
    </w:p>
    <w:p w14:paraId="3D632627" w14:textId="77777777" w:rsidR="001E34CF" w:rsidRDefault="001E34CF" w:rsidP="001E34CF">
      <w:pPr>
        <w:pStyle w:val="Listaszerbekezds"/>
        <w:numPr>
          <w:ilvl w:val="3"/>
          <w:numId w:val="6"/>
        </w:numPr>
        <w:tabs>
          <w:tab w:val="left" w:pos="1077"/>
        </w:tabs>
      </w:pPr>
      <w:r>
        <w:t xml:space="preserve">„A </w:t>
      </w:r>
      <w:r w:rsidRPr="00FA61EB">
        <w:rPr>
          <w:rStyle w:val="Finomkiemels"/>
        </w:rPr>
        <w:t>dolgozat</w:t>
      </w:r>
      <w:r>
        <w:t xml:space="preserve"> nem adható be.”</w:t>
      </w:r>
    </w:p>
    <w:p w14:paraId="1FBB6B54" w14:textId="77777777" w:rsidR="001E34CF" w:rsidRDefault="001E34CF" w:rsidP="001E34CF">
      <w:pPr>
        <w:pStyle w:val="Listaszerbekezds"/>
        <w:numPr>
          <w:ilvl w:val="2"/>
          <w:numId w:val="6"/>
        </w:numPr>
        <w:tabs>
          <w:tab w:val="left" w:pos="1077"/>
        </w:tabs>
      </w:pPr>
      <w:r w:rsidRPr="00C2205B">
        <w:t xml:space="preserve">A </w:t>
      </w:r>
      <w:r>
        <w:t xml:space="preserve">belső (kari) </w:t>
      </w:r>
      <w:r w:rsidRPr="00C2205B">
        <w:t xml:space="preserve">konzulens döntéséről minden esetben értesíti a hallgatót, </w:t>
      </w:r>
      <w:r>
        <w:t>illetve</w:t>
      </w:r>
      <w:r w:rsidRPr="00C2205B">
        <w:t xml:space="preserve"> a kinyomtatott és aláírt plágium elemzést</w:t>
      </w:r>
      <w:r>
        <w:t xml:space="preserve"> átadja a tanszéki/intézeti oktatási ügyintézőnek.</w:t>
      </w:r>
    </w:p>
    <w:p w14:paraId="74114217" w14:textId="77777777" w:rsidR="001E34CF" w:rsidRDefault="001E34CF" w:rsidP="001E34CF">
      <w:pPr>
        <w:pStyle w:val="Listaszerbekezds"/>
        <w:numPr>
          <w:ilvl w:val="2"/>
          <w:numId w:val="6"/>
        </w:numPr>
        <w:tabs>
          <w:tab w:val="left" w:pos="1077"/>
        </w:tabs>
      </w:pPr>
      <w:r w:rsidRPr="004D7D6F">
        <w:t xml:space="preserve">A </w:t>
      </w:r>
      <w:r w:rsidRPr="004D7D6F">
        <w:rPr>
          <w:rStyle w:val="Finomkiemels"/>
        </w:rPr>
        <w:t>dolgozat</w:t>
      </w:r>
      <w:r w:rsidRPr="004D7D6F">
        <w:t xml:space="preserve">ok </w:t>
      </w:r>
      <w:r>
        <w:t xml:space="preserve">a záróvizsgát követő szorgalmi időszak első hónapjának a végéig </w:t>
      </w:r>
      <w:r w:rsidRPr="004D7D6F">
        <w:t xml:space="preserve">a Könyvtár által szolgáltatott </w:t>
      </w:r>
      <w:proofErr w:type="spellStart"/>
      <w:r w:rsidRPr="004D7D6F">
        <w:t>repozitórium</w:t>
      </w:r>
      <w:proofErr w:type="spellEnd"/>
      <w:r w:rsidRPr="004D7D6F">
        <w:t xml:space="preserve"> szoftver (Óbudai Egyetem Digitális Archívum) számára kerülnek átadásra, mely alkalmas digitális tartalmak kezelésére, lehetővé t</w:t>
      </w:r>
      <w:r>
        <w:t>éve</w:t>
      </w:r>
      <w:r w:rsidRPr="004D7D6F">
        <w:t xml:space="preserve"> a dolgozatok elektronikus formában való tárolását, archiválását és</w:t>
      </w:r>
      <w:r>
        <w:t xml:space="preserve"> – a titkosítási</w:t>
      </w:r>
      <w:r w:rsidRPr="004D7D6F">
        <w:t xml:space="preserve"> </w:t>
      </w:r>
      <w:r>
        <w:t xml:space="preserve">kérelmek figyelembevételével történő – </w:t>
      </w:r>
      <w:r w:rsidRPr="004D7D6F">
        <w:t>kereshetővé tételét.</w:t>
      </w:r>
    </w:p>
    <w:p w14:paraId="55215E9F" w14:textId="77777777" w:rsidR="001E34CF" w:rsidRDefault="001E34CF" w:rsidP="001E34CF">
      <w:pPr>
        <w:pStyle w:val="Cmsor3"/>
      </w:pPr>
      <w:bookmarkStart w:id="7" w:name="_Toc138907119"/>
      <w:r w:rsidRPr="00561D06">
        <w:t>A szakdolgozat/</w:t>
      </w:r>
      <w:r>
        <w:t>diplomaterv/</w:t>
      </w:r>
      <w:r w:rsidRPr="00561D06">
        <w:t xml:space="preserve">diplomamunka </w:t>
      </w:r>
      <w:r>
        <w:t>bírálata</w:t>
      </w:r>
      <w:bookmarkEnd w:id="7"/>
    </w:p>
    <w:p w14:paraId="7C37D3BF" w14:textId="77777777" w:rsidR="001E34CF" w:rsidRDefault="001E34CF" w:rsidP="001E34CF">
      <w:pPr>
        <w:pStyle w:val="Listaszerbekezds"/>
        <w:numPr>
          <w:ilvl w:val="0"/>
          <w:numId w:val="6"/>
        </w:numPr>
        <w:tabs>
          <w:tab w:val="left" w:pos="1077"/>
        </w:tabs>
        <w:spacing w:before="240"/>
        <w:ind w:left="641" w:hanging="74"/>
      </w:pPr>
      <w:r>
        <w:t>(1)</w:t>
      </w:r>
      <w:r>
        <w:tab/>
      </w:r>
      <w:r w:rsidRPr="00BF4A8B">
        <w:t>Amennyiben a belső (kari) konzulens a</w:t>
      </w:r>
      <w:r>
        <w:t xml:space="preserve"> </w:t>
      </w:r>
      <w:hyperlink w:anchor="_A_szakdolgozat/diplomaterv/diplomam_2" w:history="1">
        <w:r w:rsidRPr="00765988">
          <w:rPr>
            <w:rStyle w:val="Finomhivatkozs"/>
          </w:rPr>
          <w:t>8.9. § (6) bekezdés a) pontja</w:t>
        </w:r>
      </w:hyperlink>
      <w:r w:rsidRPr="00BF4A8B">
        <w:t xml:space="preserve"> szerint </w:t>
      </w:r>
      <w:r>
        <w:tab/>
        <w:t>d</w:t>
      </w:r>
      <w:r w:rsidRPr="00BF4A8B">
        <w:t xml:space="preserve">önt, akkor a </w:t>
      </w:r>
      <w:r w:rsidRPr="00D4030D">
        <w:rPr>
          <w:rStyle w:val="Finomkiemels"/>
        </w:rPr>
        <w:t>Portál</w:t>
      </w:r>
      <w:r w:rsidRPr="00BF4A8B">
        <w:t xml:space="preserve">on keresztül e-mailben felkér egy bírálót a </w:t>
      </w:r>
      <w:r w:rsidRPr="00BA7431">
        <w:rPr>
          <w:rStyle w:val="Finomkiemels"/>
        </w:rPr>
        <w:t>dolgozat</w:t>
      </w:r>
      <w:r>
        <w:tab/>
        <w:t>b</w:t>
      </w:r>
      <w:r w:rsidRPr="00BF4A8B">
        <w:t>írálatára.</w:t>
      </w:r>
    </w:p>
    <w:p w14:paraId="04C34C5D" w14:textId="77777777" w:rsidR="001E34CF" w:rsidRDefault="001E34CF" w:rsidP="001E34CF">
      <w:pPr>
        <w:pStyle w:val="Listaszerbekezds"/>
        <w:numPr>
          <w:ilvl w:val="2"/>
          <w:numId w:val="6"/>
        </w:numPr>
        <w:tabs>
          <w:tab w:val="left" w:pos="1077"/>
        </w:tabs>
      </w:pPr>
      <w:r>
        <w:t xml:space="preserve">A bíráló csak felsőfokú oklevéllel rendelkező és a témában jártas szakember lehet. A bíráló a felkéréssel együtt meg kell, hogy kapja a </w:t>
      </w:r>
      <w:hyperlink w:anchor="_Bírálói_útmutató" w:history="1">
        <w:r w:rsidRPr="00BA7431">
          <w:rPr>
            <w:rStyle w:val="Ershivatkozs"/>
          </w:rPr>
          <w:t>Bírálói útmutató</w:t>
        </w:r>
      </w:hyperlink>
      <w:r>
        <w:t>t is.</w:t>
      </w:r>
    </w:p>
    <w:p w14:paraId="53553692" w14:textId="77777777" w:rsidR="001E34CF" w:rsidRDefault="001E34CF" w:rsidP="001E34CF">
      <w:pPr>
        <w:pStyle w:val="Listaszerbekezds"/>
        <w:numPr>
          <w:ilvl w:val="2"/>
          <w:numId w:val="6"/>
        </w:numPr>
        <w:tabs>
          <w:tab w:val="left" w:pos="1077"/>
        </w:tabs>
      </w:pPr>
      <w:r>
        <w:t xml:space="preserve">A bíráló a </w:t>
      </w:r>
      <w:r w:rsidRPr="00C70372">
        <w:rPr>
          <w:rStyle w:val="Finomkiemels"/>
        </w:rPr>
        <w:t>Portál</w:t>
      </w:r>
      <w:r>
        <w:t xml:space="preserve">ra belépve tudja megtekinteni a dolgozatot, s a bírálatát is a </w:t>
      </w:r>
      <w:r w:rsidRPr="00C70372">
        <w:rPr>
          <w:rStyle w:val="Finomkiemels"/>
        </w:rPr>
        <w:t>Portál</w:t>
      </w:r>
      <w:r>
        <w:t>on kell rögzítenie.</w:t>
      </w:r>
    </w:p>
    <w:p w14:paraId="071B4E04" w14:textId="77777777" w:rsidR="001E34CF" w:rsidRDefault="001E34CF" w:rsidP="001E34CF">
      <w:pPr>
        <w:pStyle w:val="Listaszerbekezds"/>
        <w:numPr>
          <w:ilvl w:val="2"/>
          <w:numId w:val="6"/>
        </w:numPr>
        <w:tabs>
          <w:tab w:val="left" w:pos="1077"/>
        </w:tabs>
      </w:pPr>
      <w:r>
        <w:t xml:space="preserve">A bírálónak az értékelésen túl, legalább három kérdést kell feltennie a </w:t>
      </w:r>
      <w:r w:rsidRPr="00BA7431">
        <w:rPr>
          <w:rStyle w:val="Finomkiemels"/>
        </w:rPr>
        <w:t>dolgozat</w:t>
      </w:r>
      <w:r>
        <w:t xml:space="preserve">ra vonatkozóan, melyeket a záróvizsgázó hallgató a </w:t>
      </w:r>
      <w:r w:rsidRPr="00BA7431">
        <w:rPr>
          <w:rStyle w:val="Finomkiemels"/>
        </w:rPr>
        <w:t>dolgozat</w:t>
      </w:r>
      <w:r>
        <w:t xml:space="preserve"> védésekor válaszol meg. A kérdéseket úgy kell feltenni, hogy azok </w:t>
      </w:r>
      <w:r>
        <w:lastRenderedPageBreak/>
        <w:t>megválaszolása segítse a jelölt szakmai megítélését a záróvizsga-bizottság számára.</w:t>
      </w:r>
    </w:p>
    <w:p w14:paraId="3D8CB42A" w14:textId="77777777" w:rsidR="001E34CF" w:rsidRDefault="001E34CF" w:rsidP="001E34CF">
      <w:pPr>
        <w:pStyle w:val="Listaszerbekezds"/>
        <w:numPr>
          <w:ilvl w:val="2"/>
          <w:numId w:val="6"/>
        </w:numPr>
        <w:tabs>
          <w:tab w:val="left" w:pos="1077"/>
        </w:tabs>
      </w:pPr>
      <w:r>
        <w:t xml:space="preserve">A bírálat </w:t>
      </w:r>
      <w:r w:rsidRPr="00BA7431">
        <w:rPr>
          <w:rStyle w:val="Finomkiemels"/>
        </w:rPr>
        <w:t>Portál</w:t>
      </w:r>
      <w:r>
        <w:t>ra történő rögzítésének határideje legkésőbb a záróvizsgát megelőző tizedik munkanap.</w:t>
      </w:r>
    </w:p>
    <w:p w14:paraId="59E87863" w14:textId="77777777" w:rsidR="001E34CF" w:rsidRDefault="001E34CF" w:rsidP="001E34CF">
      <w:pPr>
        <w:pStyle w:val="Listaszerbekezds"/>
        <w:numPr>
          <w:ilvl w:val="2"/>
          <w:numId w:val="6"/>
        </w:numPr>
        <w:tabs>
          <w:tab w:val="left" w:pos="1077"/>
        </w:tabs>
      </w:pPr>
      <w:r>
        <w:t>A belső (kari) konzulens a bírálat teljes tartalmát jogosult megtekinteni.</w:t>
      </w:r>
    </w:p>
    <w:p w14:paraId="465F5298" w14:textId="77777777" w:rsidR="001E34CF" w:rsidRDefault="001E34CF" w:rsidP="001E34CF">
      <w:pPr>
        <w:pStyle w:val="Listaszerbekezds"/>
        <w:numPr>
          <w:ilvl w:val="2"/>
          <w:numId w:val="6"/>
        </w:numPr>
        <w:tabs>
          <w:tab w:val="left" w:pos="1077"/>
        </w:tabs>
      </w:pPr>
      <w:r>
        <w:t xml:space="preserve">A hallgató a bírálatot és a bíráló által feltett kérdéseket láthatja, de a bíráló által a </w:t>
      </w:r>
      <w:r w:rsidRPr="00C70372">
        <w:rPr>
          <w:rStyle w:val="Finomkiemels"/>
        </w:rPr>
        <w:t>dolgozat</w:t>
      </w:r>
      <w:r>
        <w:t>ra adott érdemjegyet nem.</w:t>
      </w:r>
    </w:p>
    <w:sectPr w:rsidR="001E3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3DB1"/>
    <w:multiLevelType w:val="multilevel"/>
    <w:tmpl w:val="A07E7F54"/>
    <w:lvl w:ilvl="0">
      <w:start w:val="70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6A213B3"/>
    <w:multiLevelType w:val="multilevel"/>
    <w:tmpl w:val="29FC1862"/>
    <w:lvl w:ilvl="0">
      <w:start w:val="6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8994983"/>
    <w:multiLevelType w:val="multilevel"/>
    <w:tmpl w:val="FC4222EC"/>
    <w:lvl w:ilvl="0">
      <w:start w:val="1"/>
      <w:numFmt w:val="decimal"/>
      <w:lvlText w:val="8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AE25FA7"/>
    <w:multiLevelType w:val="multilevel"/>
    <w:tmpl w:val="7938C012"/>
    <w:lvl w:ilvl="0">
      <w:start w:val="7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6CF56D6"/>
    <w:multiLevelType w:val="multilevel"/>
    <w:tmpl w:val="CB7E3C10"/>
    <w:lvl w:ilvl="0">
      <w:start w:val="65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2993A62"/>
    <w:multiLevelType w:val="multilevel"/>
    <w:tmpl w:val="EFC2981C"/>
    <w:lvl w:ilvl="0">
      <w:start w:val="77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44037546">
    <w:abstractNumId w:val="4"/>
  </w:num>
  <w:num w:numId="2" w16cid:durableId="1082490518">
    <w:abstractNumId w:val="1"/>
  </w:num>
  <w:num w:numId="3" w16cid:durableId="2092509555">
    <w:abstractNumId w:val="0"/>
  </w:num>
  <w:num w:numId="4" w16cid:durableId="1611399927">
    <w:abstractNumId w:val="3"/>
  </w:num>
  <w:num w:numId="5" w16cid:durableId="1373963711">
    <w:abstractNumId w:val="5"/>
  </w:num>
  <w:num w:numId="6" w16cid:durableId="440103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CF"/>
    <w:rsid w:val="001E34CF"/>
    <w:rsid w:val="0043671E"/>
    <w:rsid w:val="00446D1B"/>
    <w:rsid w:val="00892F07"/>
    <w:rsid w:val="009B72B5"/>
    <w:rsid w:val="009B7383"/>
    <w:rsid w:val="00CD3474"/>
    <w:rsid w:val="00FA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4CE7B"/>
  <w15:chartTrackingRefBased/>
  <w15:docId w15:val="{C2D61B54-F0B4-469C-9B04-6D9F6FCF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34CF"/>
    <w:pPr>
      <w:spacing w:before="120" w:after="0" w:line="240" w:lineRule="auto"/>
      <w:jc w:val="both"/>
    </w:pPr>
    <w:rPr>
      <w:rFonts w:ascii="Arial" w:hAnsi="Arial" w:cstheme="minorHAnsi"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E34CF"/>
    <w:pPr>
      <w:spacing w:before="480" w:after="240"/>
      <w:jc w:val="center"/>
      <w:outlineLvl w:val="1"/>
    </w:pPr>
    <w:rPr>
      <w:rFonts w:eastAsiaTheme="majorEastAsia" w:cstheme="majorBidi"/>
      <w:b/>
      <w:smallCap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E34CF"/>
    <w:pPr>
      <w:spacing w:before="480" w:after="24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E34CF"/>
    <w:rPr>
      <w:rFonts w:ascii="Arial" w:eastAsiaTheme="majorEastAsia" w:hAnsi="Arial" w:cstheme="majorBidi"/>
      <w:b/>
      <w:smallCap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1E34CF"/>
    <w:rPr>
      <w:rFonts w:ascii="Arial" w:eastAsiaTheme="majorEastAsia" w:hAnsi="Arial" w:cstheme="majorBidi"/>
      <w:b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1E34CF"/>
    <w:rPr>
      <w:color w:val="0563C1" w:themeColor="hyperlink"/>
      <w:u w:val="single"/>
    </w:rPr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1E34CF"/>
    <w:pPr>
      <w:spacing w:before="60"/>
      <w:ind w:left="720"/>
    </w:pPr>
  </w:style>
  <w:style w:type="character" w:styleId="Finomkiemels">
    <w:name w:val="Subtle Emphasis"/>
    <w:basedOn w:val="Bekezdsalapbettpusa"/>
    <w:uiPriority w:val="19"/>
    <w:qFormat/>
    <w:rsid w:val="001E34CF"/>
    <w:rPr>
      <w:rFonts w:ascii="Arial" w:hAnsi="Arial"/>
      <w:b w:val="0"/>
      <w:i/>
      <w:iCs/>
      <w:caps w:val="0"/>
      <w:smallCaps/>
      <w:strike w:val="0"/>
      <w:dstrike w:val="0"/>
      <w:vanish w:val="0"/>
      <w:color w:val="auto"/>
      <w:spacing w:val="0"/>
      <w:w w:val="100"/>
      <w:kern w:val="0"/>
      <w:position w:val="0"/>
      <w:sz w:val="22"/>
      <w:u w:val="none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Finomhivatkozs">
    <w:name w:val="Subtle Reference"/>
    <w:basedOn w:val="Bekezdsalapbettpusa"/>
    <w:uiPriority w:val="31"/>
    <w:qFormat/>
    <w:rsid w:val="001E34CF"/>
    <w:rPr>
      <w:i/>
      <w:caps w:val="0"/>
      <w:smallCaps w:val="0"/>
      <w:color w:val="auto"/>
      <w:u w:val="single"/>
    </w:rPr>
  </w:style>
  <w:style w:type="character" w:styleId="Ershivatkozs">
    <w:name w:val="Intense Reference"/>
    <w:basedOn w:val="Bekezdsalapbettpusa"/>
    <w:uiPriority w:val="32"/>
    <w:qFormat/>
    <w:rsid w:val="001E34CF"/>
    <w:rPr>
      <w:b/>
      <w:bCs/>
      <w:i/>
      <w:smallCaps/>
      <w:color w:val="auto"/>
      <w:spacing w:val="5"/>
      <w:u w:val="single"/>
    </w:rPr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locked/>
    <w:rsid w:val="001E34CF"/>
    <w:rPr>
      <w:rFonts w:ascii="Arial" w:hAnsi="Arial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ploma.uni-obuda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1289</Words>
  <Characters>8649</Characters>
  <Application>Microsoft Office Word</Application>
  <DocSecurity>0</DocSecurity>
  <Lines>176</Lines>
  <Paragraphs>85</Paragraphs>
  <ScaleCrop>false</ScaleCrop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Módné Takács Judit</dc:creator>
  <cp:keywords/>
  <dc:description/>
  <cp:lastModifiedBy>Módné Takács Judit</cp:lastModifiedBy>
  <cp:revision>2</cp:revision>
  <dcterms:created xsi:type="dcterms:W3CDTF">2023-10-10T07:11:00Z</dcterms:created>
  <dcterms:modified xsi:type="dcterms:W3CDTF">2023-10-10T07:23:00Z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ee468c6c-5fa5-4228-b381-645dda1faea1</vt:lpwstr>
  </property>
</Properties>
</file>