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8C7B" w14:textId="77777777" w:rsidR="001C4261" w:rsidRDefault="001C4261" w:rsidP="001C4261">
      <w:pPr>
        <w:pStyle w:val="Cmsor2"/>
      </w:pPr>
      <w:bookmarkStart w:id="0" w:name="_Toc138907120"/>
      <w:r>
        <w:t>4. fejezet:</w:t>
      </w:r>
      <w:r>
        <w:br/>
        <w:t>Titkosítási eljárás</w:t>
      </w:r>
      <w:bookmarkEnd w:id="0"/>
    </w:p>
    <w:p w14:paraId="42A21E4E" w14:textId="77777777" w:rsidR="001C4261" w:rsidRDefault="001C4261" w:rsidP="001C4261">
      <w:pPr>
        <w:pStyle w:val="Listaszerbekezds"/>
        <w:numPr>
          <w:ilvl w:val="0"/>
          <w:numId w:val="1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  <w:t xml:space="preserve">Az </w:t>
      </w:r>
      <w:r w:rsidRPr="00F15B39">
        <w:rPr>
          <w:rStyle w:val="Finomkiemels"/>
        </w:rPr>
        <w:t>Egyetem</w:t>
      </w:r>
      <w:r>
        <w:t xml:space="preserve"> tiszteletben tartja a piacgazdaság szereplőinek működésükkel </w:t>
      </w:r>
      <w:r>
        <w:tab/>
        <w:t>kapcsolatos adatok és egyéb információk titokban tartása iránti jogos</w:t>
      </w:r>
      <w:r>
        <w:tab/>
        <w:t xml:space="preserve">igényét. A </w:t>
      </w:r>
      <w:r w:rsidRPr="00F15B39">
        <w:rPr>
          <w:rStyle w:val="Finomkiemels"/>
        </w:rPr>
        <w:t>dolgozat</w:t>
      </w:r>
      <w:r>
        <w:t>okhoz adatot szolgáltató jogi személyek és</w:t>
      </w:r>
      <w:r>
        <w:tab/>
        <w:t>magánszemélyek személyhez- és szellemi alkotásokhoz fűződő jogai</w:t>
      </w:r>
      <w:r>
        <w:tab/>
        <w:t xml:space="preserve">törvényi védelmének biztosítása érdekében, a hallgatónak lehetősége van </w:t>
      </w:r>
      <w:r>
        <w:tab/>
        <w:t xml:space="preserve">a </w:t>
      </w:r>
      <w:r w:rsidRPr="00F15B39">
        <w:rPr>
          <w:rStyle w:val="Finomkiemels"/>
        </w:rPr>
        <w:t>dolgozat</w:t>
      </w:r>
      <w:r>
        <w:t xml:space="preserve"> titkosítását kérni.</w:t>
      </w:r>
    </w:p>
    <w:p w14:paraId="60716515" w14:textId="77777777" w:rsidR="001C4261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</w:t>
      </w:r>
      <w:r w:rsidRPr="00F15B39">
        <w:rPr>
          <w:rStyle w:val="Finomkiemels"/>
        </w:rPr>
        <w:t>dolgozat</w:t>
      </w:r>
      <w:r>
        <w:t xml:space="preserve"> titkosítása kiterjed a titkosított </w:t>
      </w:r>
      <w:r w:rsidRPr="00D86EFA">
        <w:rPr>
          <w:rStyle w:val="Finomkiemels"/>
        </w:rPr>
        <w:t>dolgozat</w:t>
      </w:r>
      <w:r>
        <w:t xml:space="preserve"> készítőjére, a titkosnak minősített adatot, információt átadó személyre, a titkosított </w:t>
      </w:r>
      <w:r w:rsidRPr="00D86EFA">
        <w:rPr>
          <w:rStyle w:val="Finomkiemels"/>
        </w:rPr>
        <w:t>dolgozat</w:t>
      </w:r>
      <w:r>
        <w:t xml:space="preserve"> belső (kari) és külső konzulensére, a titkosított </w:t>
      </w:r>
      <w:r w:rsidRPr="00D86EFA">
        <w:rPr>
          <w:rStyle w:val="Finomkiemels"/>
        </w:rPr>
        <w:t>dolgozat</w:t>
      </w:r>
      <w:r>
        <w:t xml:space="preserve"> bírálójára (</w:t>
      </w:r>
      <w:hyperlink w:anchor="_Titoktartási_nyilatkozat_1" w:history="1">
        <w:r w:rsidRPr="00D86EFA">
          <w:rPr>
            <w:rStyle w:val="Ershivatkozs"/>
          </w:rPr>
          <w:t>Titoktartási nyilatkozat</w:t>
        </w:r>
      </w:hyperlink>
      <w:r>
        <w:t xml:space="preserve">), a záróvizsga-bizottságok tagjaira, illetve a tanszéki/intézeti védésen résztvevő bizottsági tagokra, valamint az </w:t>
      </w:r>
      <w:r w:rsidRPr="00D86EFA">
        <w:rPr>
          <w:rStyle w:val="Finomkiemels"/>
        </w:rPr>
        <w:t>Egyetem</w:t>
      </w:r>
      <w:r>
        <w:t xml:space="preserve"> minden olyan alkalmazottjára, aki munkaköri kötelezettségéből adódóan a titkosított </w:t>
      </w:r>
      <w:r w:rsidRPr="00D86EFA">
        <w:rPr>
          <w:rStyle w:val="Finomkiemels"/>
        </w:rPr>
        <w:t>dolgozat</w:t>
      </w:r>
      <w:r>
        <w:t>ot átveszi, tárolja, továbbítja, megőrzi.</w:t>
      </w:r>
    </w:p>
    <w:p w14:paraId="793FD328" w14:textId="77777777" w:rsidR="001C4261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</w:t>
      </w:r>
      <w:r w:rsidRPr="00254922">
        <w:rPr>
          <w:rStyle w:val="Finomkiemels"/>
        </w:rPr>
        <w:t>dolgozat</w:t>
      </w:r>
      <w:r>
        <w:t xml:space="preserve"> titkosítására irányuló eljárás a hallgató kérelmére indul, akinek a titoktartást kérőtől származó igazolással hitelt érdemlően bizonyítania kell, hogy őt – a </w:t>
      </w:r>
      <w:r w:rsidRPr="00254922">
        <w:rPr>
          <w:rStyle w:val="Finomkiemels"/>
        </w:rPr>
        <w:t>dolgozat</w:t>
      </w:r>
      <w:r>
        <w:t xml:space="preserve"> elkészítése során birtokába jutott adatok, információk tekintetében – titoktartásra kötelezték.</w:t>
      </w:r>
    </w:p>
    <w:p w14:paraId="2094A164" w14:textId="77777777" w:rsidR="001C4261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hallgató a </w:t>
      </w:r>
      <w:r w:rsidRPr="009E7377">
        <w:rPr>
          <w:rStyle w:val="Finomkiemels"/>
        </w:rPr>
        <w:t>dolgozat</w:t>
      </w:r>
      <w:r>
        <w:t xml:space="preserve"> befogadásáért felelős szervezeti egység vezetőjének címzett </w:t>
      </w:r>
      <w:hyperlink w:anchor="_Titkosítási_kérelem" w:history="1">
        <w:r w:rsidRPr="009E7377">
          <w:rPr>
            <w:rStyle w:val="Ershivatkozs"/>
          </w:rPr>
          <w:t>Titkosítási kérelem</w:t>
        </w:r>
      </w:hyperlink>
      <w:r>
        <w:t xml:space="preserve"> és a titokgazdától származó igazolás benyújtásával kérheti a </w:t>
      </w:r>
      <w:r w:rsidRPr="009E7377">
        <w:rPr>
          <w:rStyle w:val="Finomkiemels"/>
        </w:rPr>
        <w:t>dolgozat</w:t>
      </w:r>
      <w:r>
        <w:t xml:space="preserve"> titkosítását </w:t>
      </w:r>
      <w:r w:rsidRPr="00B86D07">
        <w:t>téli záróvizsga esetén október 31-ig, nyári záróvizsga esetén március 31-ig</w:t>
      </w:r>
      <w:r>
        <w:t xml:space="preserve">. Amennyiben a </w:t>
      </w:r>
      <w:r w:rsidRPr="009E7377">
        <w:rPr>
          <w:rStyle w:val="Finomkiemels"/>
        </w:rPr>
        <w:t>dolgozat</w:t>
      </w:r>
      <w:r>
        <w:t xml:space="preserve"> befogadásáért felelős szervezeti egység vezetője helyt ad a kérelemnek, titoktartási megállapodás kötése szükséges az </w:t>
      </w:r>
      <w:r w:rsidRPr="009E7377">
        <w:rPr>
          <w:rStyle w:val="Finomkiemels"/>
        </w:rPr>
        <w:t>Egyetem</w:t>
      </w:r>
      <w:r>
        <w:t xml:space="preserve"> és a titokgazda (</w:t>
      </w:r>
      <w:hyperlink w:anchor="_Titoktartási_megállapodás_(jogi" w:history="1">
        <w:r w:rsidRPr="009E7377">
          <w:rPr>
            <w:rStyle w:val="Ershivatkozs"/>
          </w:rPr>
          <w:t>jogi személyek közötti Titoktartási megállapodás</w:t>
        </w:r>
      </w:hyperlink>
      <w:r>
        <w:t>), valamint a titkosított dolgozatot író hallgató és a titokgazda között (</w:t>
      </w:r>
      <w:hyperlink w:anchor="_Bírálói_útmutató" w:history="1">
        <w:r w:rsidRPr="009E7377">
          <w:rPr>
            <w:rStyle w:val="Ershivatkozs"/>
          </w:rPr>
          <w:t>Titoktartási megállapodás</w:t>
        </w:r>
      </w:hyperlink>
      <w:r>
        <w:t>).</w:t>
      </w:r>
    </w:p>
    <w:p w14:paraId="0100368C" w14:textId="77777777" w:rsidR="001C4261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>A titkosítási kérelemben meg kell jelölni a titkosítás időtartamát, amely indokolt esetben határozatlan időtartamú is lehet. A titkosítás időtartamának elfogadása a tanszékvezető/intézetigazgató vagy az általa megbízott személy hatáskörébe tartozik.</w:t>
      </w:r>
    </w:p>
    <w:p w14:paraId="00395BB3" w14:textId="77777777" w:rsidR="001C4261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titkosított </w:t>
      </w:r>
      <w:r w:rsidRPr="00F77D68">
        <w:rPr>
          <w:rStyle w:val="Finomkiemels"/>
        </w:rPr>
        <w:t>dolgozat</w:t>
      </w:r>
      <w:r>
        <w:t xml:space="preserve"> védésén a hallgatón kívül csak a záróvizsga-bizottság tagjai, a jegyzőkönyvvezető, illetve a belső (kari) konzulens vehet részt, akik a jegyzőkönyv mellékletét képező </w:t>
      </w:r>
      <w:hyperlink w:anchor="_Titoktartási_melléklet" w:history="1">
        <w:r w:rsidRPr="00F77D68">
          <w:rPr>
            <w:rStyle w:val="Ershivatkozs"/>
          </w:rPr>
          <w:t>Titoktartási melléklet</w:t>
        </w:r>
      </w:hyperlink>
      <w:r>
        <w:t>et aláírva kötelezettséget vállalnak a titoktartásra.</w:t>
      </w:r>
    </w:p>
    <w:p w14:paraId="189A8FDD" w14:textId="3263B617" w:rsidR="0043671E" w:rsidRDefault="001C4261" w:rsidP="001C4261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</w:t>
      </w:r>
      <w:r w:rsidRPr="00F77D68">
        <w:rPr>
          <w:rStyle w:val="Finomkiemels"/>
        </w:rPr>
        <w:t>dolgozat</w:t>
      </w:r>
      <w:r>
        <w:t xml:space="preserve"> titkosítása nem érinti az </w:t>
      </w:r>
      <w:r w:rsidRPr="00F77D68">
        <w:rPr>
          <w:rStyle w:val="Finomkiemels"/>
        </w:rPr>
        <w:t>Egyetem</w:t>
      </w:r>
      <w:r>
        <w:t xml:space="preserve"> azon jogát, hogy harmadik személyek részére tájékoztatást adjon a </w:t>
      </w:r>
      <w:r w:rsidRPr="00F77D68">
        <w:rPr>
          <w:rStyle w:val="Finomkiemels"/>
        </w:rPr>
        <w:t>dolgozat</w:t>
      </w:r>
      <w:r>
        <w:t xml:space="preserve"> létezéséről/meglétének tényéről, a szerző nevéről, a </w:t>
      </w:r>
      <w:r w:rsidRPr="00F77D68">
        <w:rPr>
          <w:rStyle w:val="Finomkiemels"/>
        </w:rPr>
        <w:t>dolgozat</w:t>
      </w:r>
      <w:r>
        <w:t xml:space="preserve"> címéről, valamint a titkosítás lejártának dátumáról. A titkosított </w:t>
      </w:r>
      <w:r w:rsidRPr="00F77D68">
        <w:rPr>
          <w:rStyle w:val="Finomkiemels"/>
        </w:rPr>
        <w:t>dolgozat</w:t>
      </w:r>
      <w:r>
        <w:t>ok a titkosítás időtartama alatt a katalógusban kereshetők, de teljes szöveggel nem hozzáférhetők.</w:t>
      </w:r>
    </w:p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010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61"/>
    <w:rsid w:val="001C4261"/>
    <w:rsid w:val="0043671E"/>
    <w:rsid w:val="00446D1B"/>
    <w:rsid w:val="00892F07"/>
    <w:rsid w:val="009B72B5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88508"/>
  <w15:chartTrackingRefBased/>
  <w15:docId w15:val="{91327753-51A1-4AF1-A5C6-1E361FE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261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4261"/>
    <w:pPr>
      <w:spacing w:before="480" w:after="240"/>
      <w:jc w:val="center"/>
      <w:outlineLvl w:val="1"/>
    </w:pPr>
    <w:rPr>
      <w:rFonts w:eastAsiaTheme="majorEastAsia" w:cstheme="majorBidi"/>
      <w:b/>
      <w:small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C4261"/>
    <w:rPr>
      <w:rFonts w:ascii="Arial" w:eastAsiaTheme="majorEastAsia" w:hAnsi="Arial" w:cstheme="majorBidi"/>
      <w:b/>
      <w:smallCaps/>
      <w:sz w:val="24"/>
      <w:szCs w:val="2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1C4261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1C4261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rshivatkozs">
    <w:name w:val="Intense Reference"/>
    <w:basedOn w:val="Bekezdsalapbettpusa"/>
    <w:uiPriority w:val="32"/>
    <w:qFormat/>
    <w:rsid w:val="001C4261"/>
    <w:rPr>
      <w:b/>
      <w:bCs/>
      <w:i/>
      <w:smallCaps/>
      <w:color w:val="auto"/>
      <w:spacing w:val="5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1C4261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2343</Characters>
  <Application>Microsoft Office Word</Application>
  <DocSecurity>0</DocSecurity>
  <Lines>41</Lines>
  <Paragraphs>8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2</cp:revision>
  <dcterms:created xsi:type="dcterms:W3CDTF">2023-10-10T07:17:00Z</dcterms:created>
  <dcterms:modified xsi:type="dcterms:W3CDTF">2023-10-10T07:17:00Z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da3705d8-5653-4132-9fe0-ce5b79e2ec3f</vt:lpwstr>
  </property>
</Properties>
</file>